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4D70B" w14:textId="7110EE22" w:rsidR="004E7B01" w:rsidRPr="004E7B01" w:rsidRDefault="00AE138B" w:rsidP="004E7B01">
      <w:pPr>
        <w:ind w:firstLine="0"/>
        <w:jc w:val="center"/>
        <w:rPr>
          <w:rFonts w:ascii="Times New Roman" w:hAnsi="Times New Roman" w:cs="Times New Roman"/>
        </w:rPr>
      </w:pPr>
      <w:r>
        <w:rPr>
          <w:rFonts w:ascii="Times New Roman" w:hAnsi="Times New Roman" w:cs="Times New Roman"/>
        </w:rPr>
        <w:t>‘</w:t>
      </w:r>
      <w:r w:rsidR="0023708C">
        <w:rPr>
          <w:rFonts w:ascii="Times New Roman" w:hAnsi="Times New Roman" w:cs="Times New Roman"/>
        </w:rPr>
        <w:t>AND THEY FEARED GOD</w:t>
      </w:r>
      <w:r>
        <w:rPr>
          <w:rFonts w:ascii="Times New Roman" w:hAnsi="Times New Roman" w:cs="Times New Roman"/>
        </w:rPr>
        <w:t>’</w:t>
      </w:r>
      <w:r w:rsidR="0023708C">
        <w:rPr>
          <w:rFonts w:ascii="Times New Roman" w:hAnsi="Times New Roman" w:cs="Times New Roman"/>
        </w:rPr>
        <w:t xml:space="preserve">: </w:t>
      </w:r>
      <w:r w:rsidR="00133DFA">
        <w:rPr>
          <w:rFonts w:ascii="Times New Roman" w:hAnsi="Times New Roman" w:cs="Times New Roman"/>
        </w:rPr>
        <w:t xml:space="preserve">EXPLORING </w:t>
      </w:r>
      <w:r w:rsidR="0023708C">
        <w:rPr>
          <w:rFonts w:ascii="Times New Roman" w:hAnsi="Times New Roman" w:cs="Times New Roman"/>
        </w:rPr>
        <w:t xml:space="preserve">FERTILITY, BIRTH, AND </w:t>
      </w:r>
      <w:r w:rsidR="00B16B5F">
        <w:rPr>
          <w:rFonts w:ascii="Times New Roman" w:hAnsi="Times New Roman" w:cs="Times New Roman"/>
        </w:rPr>
        <w:t>THE FEAR OF GOD</w:t>
      </w:r>
      <w:r w:rsidR="0023708C">
        <w:rPr>
          <w:rFonts w:ascii="Times New Roman" w:hAnsi="Times New Roman" w:cs="Times New Roman"/>
        </w:rPr>
        <w:t xml:space="preserve"> </w:t>
      </w:r>
      <w:r w:rsidR="00133DFA">
        <w:rPr>
          <w:rFonts w:ascii="Times New Roman" w:hAnsi="Times New Roman" w:cs="Times New Roman"/>
        </w:rPr>
        <w:t>THROUGH</w:t>
      </w:r>
      <w:r w:rsidR="0023708C">
        <w:rPr>
          <w:rFonts w:ascii="Times New Roman" w:hAnsi="Times New Roman" w:cs="Times New Roman"/>
        </w:rPr>
        <w:t xml:space="preserve"> THE MIDWIVES </w:t>
      </w:r>
      <w:r w:rsidR="00657FDE">
        <w:rPr>
          <w:rFonts w:ascii="Times New Roman" w:hAnsi="Times New Roman" w:cs="Times New Roman"/>
        </w:rPr>
        <w:t>OF EXODUS 1</w:t>
      </w:r>
      <w:r w:rsidR="00AE3760">
        <w:rPr>
          <w:rFonts w:ascii="Times New Roman" w:hAnsi="Times New Roman" w:cs="Times New Roman"/>
        </w:rPr>
        <w:t xml:space="preserve"> </w:t>
      </w:r>
    </w:p>
    <w:p w14:paraId="0A1ABC42" w14:textId="77777777" w:rsidR="004E7B01" w:rsidRPr="004E7B01" w:rsidRDefault="004E7B01" w:rsidP="004E7B01">
      <w:pPr>
        <w:ind w:firstLine="0"/>
        <w:jc w:val="center"/>
        <w:rPr>
          <w:rFonts w:ascii="Times New Roman" w:hAnsi="Times New Roman" w:cs="Times New Roman"/>
        </w:rPr>
      </w:pPr>
    </w:p>
    <w:p w14:paraId="3EB4DBCF" w14:textId="77777777" w:rsidR="004E7B01" w:rsidRPr="004E7B01" w:rsidRDefault="004E7B01" w:rsidP="00AB3C94">
      <w:pPr>
        <w:bidi/>
        <w:ind w:firstLine="0"/>
        <w:jc w:val="center"/>
        <w:rPr>
          <w:rFonts w:ascii="Times New Roman" w:hAnsi="Times New Roman" w:cs="Times New Roman"/>
          <w:rtl/>
          <w:lang w:bidi="he-IL"/>
        </w:rPr>
      </w:pPr>
    </w:p>
    <w:p w14:paraId="3B617801" w14:textId="77777777" w:rsidR="004E7B01" w:rsidRPr="004E7B01" w:rsidRDefault="004E7B01" w:rsidP="004E7B01">
      <w:pPr>
        <w:ind w:firstLine="0"/>
        <w:jc w:val="center"/>
        <w:rPr>
          <w:rFonts w:ascii="Times New Roman" w:hAnsi="Times New Roman" w:cs="Times New Roman"/>
        </w:rPr>
      </w:pPr>
    </w:p>
    <w:p w14:paraId="2545961B" w14:textId="77777777" w:rsidR="004E7B01" w:rsidRPr="004E7B01" w:rsidRDefault="004E7B01" w:rsidP="004E7B01">
      <w:pPr>
        <w:ind w:firstLine="0"/>
        <w:jc w:val="center"/>
        <w:rPr>
          <w:rFonts w:ascii="Times New Roman" w:hAnsi="Times New Roman" w:cs="Times New Roman"/>
        </w:rPr>
      </w:pPr>
    </w:p>
    <w:p w14:paraId="799C582E" w14:textId="77777777"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A Research Paper</w:t>
      </w:r>
    </w:p>
    <w:p w14:paraId="7DEFDCC3" w14:textId="77777777"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Presented to</w:t>
      </w:r>
    </w:p>
    <w:p w14:paraId="75F50F03" w14:textId="4405440C"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Dr. Daniel Bunn, Theology Department</w:t>
      </w:r>
    </w:p>
    <w:p w14:paraId="554DCEC4" w14:textId="77777777"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Oral Roberts University</w:t>
      </w:r>
    </w:p>
    <w:p w14:paraId="2502059A" w14:textId="77777777" w:rsidR="004E7B01" w:rsidRPr="004E7B01" w:rsidRDefault="004E7B01" w:rsidP="004E7B01">
      <w:pPr>
        <w:ind w:firstLine="0"/>
        <w:jc w:val="center"/>
        <w:rPr>
          <w:rFonts w:ascii="Times New Roman" w:hAnsi="Times New Roman" w:cs="Times New Roman"/>
        </w:rPr>
      </w:pPr>
    </w:p>
    <w:p w14:paraId="599DBAF6" w14:textId="77777777" w:rsidR="004E7B01" w:rsidRPr="004E7B01" w:rsidRDefault="004E7B01" w:rsidP="004E7B01">
      <w:pPr>
        <w:ind w:firstLine="0"/>
        <w:jc w:val="center"/>
        <w:rPr>
          <w:rFonts w:ascii="Times New Roman" w:hAnsi="Times New Roman" w:cs="Times New Roman"/>
        </w:rPr>
      </w:pPr>
    </w:p>
    <w:p w14:paraId="131A5D4A" w14:textId="77777777" w:rsidR="004E7B01" w:rsidRPr="004E7B01" w:rsidRDefault="004E7B01" w:rsidP="004E7B01">
      <w:pPr>
        <w:ind w:firstLine="0"/>
        <w:jc w:val="center"/>
        <w:rPr>
          <w:rFonts w:ascii="Times New Roman" w:hAnsi="Times New Roman" w:cs="Times New Roman"/>
        </w:rPr>
      </w:pPr>
    </w:p>
    <w:p w14:paraId="7579A543" w14:textId="77777777" w:rsidR="004E7B01" w:rsidRPr="004E7B01" w:rsidRDefault="004E7B01" w:rsidP="004E7B01">
      <w:pPr>
        <w:ind w:firstLine="0"/>
        <w:jc w:val="center"/>
        <w:rPr>
          <w:rFonts w:ascii="Times New Roman" w:hAnsi="Times New Roman" w:cs="Times New Roman"/>
        </w:rPr>
      </w:pPr>
    </w:p>
    <w:p w14:paraId="56C6032F" w14:textId="77777777"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In Fulfillment</w:t>
      </w:r>
    </w:p>
    <w:p w14:paraId="0575080E" w14:textId="77777777"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Of the Requirements for the Class</w:t>
      </w:r>
    </w:p>
    <w:p w14:paraId="75C2BCBA" w14:textId="77777777"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THE 499 Senior Paper</w:t>
      </w:r>
    </w:p>
    <w:p w14:paraId="4ACF1BE3" w14:textId="77777777" w:rsidR="004E7B01" w:rsidRPr="004E7B01" w:rsidRDefault="004E7B01" w:rsidP="004E7B01">
      <w:pPr>
        <w:ind w:firstLine="0"/>
        <w:jc w:val="center"/>
        <w:rPr>
          <w:rFonts w:ascii="Times New Roman" w:hAnsi="Times New Roman" w:cs="Times New Roman"/>
        </w:rPr>
      </w:pPr>
    </w:p>
    <w:p w14:paraId="066DB819" w14:textId="77777777" w:rsidR="004E7B01" w:rsidRPr="004E7B01" w:rsidRDefault="004E7B01" w:rsidP="004E7B01">
      <w:pPr>
        <w:ind w:firstLine="0"/>
        <w:jc w:val="center"/>
        <w:rPr>
          <w:rFonts w:ascii="Times New Roman" w:hAnsi="Times New Roman" w:cs="Times New Roman"/>
        </w:rPr>
      </w:pPr>
    </w:p>
    <w:p w14:paraId="3A3C4863" w14:textId="77777777" w:rsidR="004E7B01" w:rsidRPr="004E7B01" w:rsidRDefault="004E7B01" w:rsidP="004E7B01">
      <w:pPr>
        <w:ind w:firstLine="0"/>
        <w:jc w:val="center"/>
        <w:rPr>
          <w:rFonts w:ascii="Times New Roman" w:hAnsi="Times New Roman" w:cs="Times New Roman"/>
        </w:rPr>
      </w:pPr>
    </w:p>
    <w:p w14:paraId="35B1C55F" w14:textId="77777777"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By</w:t>
      </w:r>
    </w:p>
    <w:p w14:paraId="7FEDAB52" w14:textId="1C4F6DF9" w:rsidR="004E7B01" w:rsidRPr="004E7B01" w:rsidRDefault="004E7B01" w:rsidP="004E7B01">
      <w:pPr>
        <w:ind w:firstLine="0"/>
        <w:jc w:val="center"/>
        <w:rPr>
          <w:rFonts w:ascii="Times New Roman" w:hAnsi="Times New Roman" w:cs="Times New Roman"/>
        </w:rPr>
      </w:pPr>
      <w:r w:rsidRPr="004E7B01">
        <w:rPr>
          <w:rFonts w:ascii="Times New Roman" w:hAnsi="Times New Roman" w:cs="Times New Roman"/>
        </w:rPr>
        <w:t>Alyssa McKenzie</w:t>
      </w:r>
    </w:p>
    <w:p w14:paraId="4D295764" w14:textId="3A9F4D0A" w:rsidR="008D4D7F" w:rsidRDefault="00BE41C8" w:rsidP="004E7B01">
      <w:pPr>
        <w:ind w:firstLine="0"/>
        <w:jc w:val="center"/>
        <w:rPr>
          <w:rFonts w:ascii="Times New Roman" w:hAnsi="Times New Roman" w:cs="Times New Roman"/>
        </w:rPr>
      </w:pPr>
      <w:r>
        <w:rPr>
          <w:rFonts w:ascii="Times New Roman" w:hAnsi="Times New Roman" w:cs="Times New Roman"/>
        </w:rPr>
        <w:t>December</w:t>
      </w:r>
      <w:r w:rsidR="004E7B01" w:rsidRPr="004E7B01">
        <w:rPr>
          <w:rFonts w:ascii="Times New Roman" w:hAnsi="Times New Roman" w:cs="Times New Roman"/>
        </w:rPr>
        <w:t xml:space="preserve"> 202</w:t>
      </w:r>
      <w:r w:rsidR="004E7B01">
        <w:rPr>
          <w:rFonts w:ascii="Times New Roman" w:hAnsi="Times New Roman" w:cs="Times New Roman"/>
        </w:rPr>
        <w:t>1</w:t>
      </w:r>
    </w:p>
    <w:p w14:paraId="366CC6FA" w14:textId="36F1524D" w:rsidR="00482654" w:rsidRPr="008D4D7F" w:rsidRDefault="008D4D7F" w:rsidP="008D4D7F">
      <w:pPr>
        <w:ind w:firstLine="0"/>
        <w:jc w:val="center"/>
        <w:rPr>
          <w:rFonts w:ascii="Times New Roman" w:hAnsi="Times New Roman" w:cs="Times New Roman"/>
        </w:rPr>
      </w:pPr>
      <w:r>
        <w:rPr>
          <w:rFonts w:ascii="Times New Roman" w:hAnsi="Times New Roman" w:cs="Times New Roman"/>
        </w:rPr>
        <w:br w:type="page"/>
      </w:r>
      <w:r w:rsidR="005F08EC">
        <w:rPr>
          <w:rFonts w:ascii="Times New Roman" w:hAnsi="Times New Roman" w:cs="Times New Roman"/>
          <w:b/>
          <w:bCs/>
        </w:rPr>
        <w:lastRenderedPageBreak/>
        <w:t>INTRODUCTION</w:t>
      </w:r>
    </w:p>
    <w:p w14:paraId="488DA74A" w14:textId="77777777" w:rsidR="00C81067" w:rsidRDefault="00BC4277" w:rsidP="004E62A2">
      <w:pPr>
        <w:ind w:firstLine="0"/>
        <w:rPr>
          <w:rFonts w:ascii="Times New Roman" w:hAnsi="Times New Roman" w:cs="Times New Roman"/>
        </w:rPr>
      </w:pPr>
      <w:r>
        <w:rPr>
          <w:rFonts w:ascii="Times New Roman" w:hAnsi="Times New Roman" w:cs="Times New Roman"/>
        </w:rPr>
        <w:tab/>
        <w:t>Birth is a</w:t>
      </w:r>
      <w:r w:rsidR="00B76D3B">
        <w:rPr>
          <w:rFonts w:ascii="Times New Roman" w:hAnsi="Times New Roman" w:cs="Times New Roman"/>
        </w:rPr>
        <w:t xml:space="preserve">n event </w:t>
      </w:r>
      <w:r>
        <w:rPr>
          <w:rFonts w:ascii="Times New Roman" w:hAnsi="Times New Roman" w:cs="Times New Roman"/>
        </w:rPr>
        <w:t>that all people have been involved with</w:t>
      </w:r>
      <w:r w:rsidR="00B76D3B">
        <w:rPr>
          <w:rFonts w:ascii="Times New Roman" w:hAnsi="Times New Roman" w:cs="Times New Roman"/>
        </w:rPr>
        <w:t xml:space="preserve"> in some way</w:t>
      </w:r>
      <w:r w:rsidR="00F93B8C">
        <w:rPr>
          <w:rFonts w:ascii="Times New Roman" w:hAnsi="Times New Roman" w:cs="Times New Roman"/>
        </w:rPr>
        <w:t>. E</w:t>
      </w:r>
      <w:r>
        <w:rPr>
          <w:rFonts w:ascii="Times New Roman" w:hAnsi="Times New Roman" w:cs="Times New Roman"/>
        </w:rPr>
        <w:t>very culture has their own unique traditions and folklores surrounding it</w:t>
      </w:r>
      <w:r w:rsidR="00B76D3B">
        <w:rPr>
          <w:rFonts w:ascii="Times New Roman" w:hAnsi="Times New Roman" w:cs="Times New Roman"/>
        </w:rPr>
        <w:t>.</w:t>
      </w:r>
      <w:r>
        <w:rPr>
          <w:rFonts w:ascii="Times New Roman" w:hAnsi="Times New Roman" w:cs="Times New Roman"/>
        </w:rPr>
        <w:t xml:space="preserve"> </w:t>
      </w:r>
      <w:r w:rsidR="00B76D3B">
        <w:rPr>
          <w:rFonts w:ascii="Times New Roman" w:hAnsi="Times New Roman" w:cs="Times New Roman"/>
        </w:rPr>
        <w:t>M</w:t>
      </w:r>
      <w:r>
        <w:rPr>
          <w:rFonts w:ascii="Times New Roman" w:hAnsi="Times New Roman" w:cs="Times New Roman"/>
        </w:rPr>
        <w:t xml:space="preserve">any women </w:t>
      </w:r>
      <w:r w:rsidR="00B76D3B">
        <w:rPr>
          <w:rFonts w:ascii="Times New Roman" w:hAnsi="Times New Roman" w:cs="Times New Roman"/>
        </w:rPr>
        <w:t xml:space="preserve">also </w:t>
      </w:r>
      <w:r>
        <w:rPr>
          <w:rFonts w:ascii="Times New Roman" w:hAnsi="Times New Roman" w:cs="Times New Roman"/>
        </w:rPr>
        <w:t xml:space="preserve">experience </w:t>
      </w:r>
      <w:r w:rsidR="00B76D3B">
        <w:rPr>
          <w:rFonts w:ascii="Times New Roman" w:hAnsi="Times New Roman" w:cs="Times New Roman"/>
        </w:rPr>
        <w:t xml:space="preserve">it </w:t>
      </w:r>
      <w:r>
        <w:rPr>
          <w:rFonts w:ascii="Times New Roman" w:hAnsi="Times New Roman" w:cs="Times New Roman"/>
        </w:rPr>
        <w:t xml:space="preserve">firsthand. </w:t>
      </w:r>
      <w:r w:rsidR="00170329">
        <w:rPr>
          <w:rFonts w:ascii="Times New Roman" w:hAnsi="Times New Roman" w:cs="Times New Roman"/>
        </w:rPr>
        <w:t xml:space="preserve">It is one of the first physical events involving humanity in scripture, and is repeated throughout the Bible in a physical as well as spiritual manner. </w:t>
      </w:r>
      <w:r w:rsidR="00921BE5">
        <w:rPr>
          <w:rFonts w:ascii="Times New Roman" w:hAnsi="Times New Roman" w:cs="Times New Roman"/>
        </w:rPr>
        <w:t xml:space="preserve">While fertility, conception, and birth may seem like personal and human </w:t>
      </w:r>
      <w:r w:rsidR="00ED4ACA">
        <w:rPr>
          <w:rFonts w:ascii="Times New Roman" w:hAnsi="Times New Roman" w:cs="Times New Roman"/>
        </w:rPr>
        <w:t xml:space="preserve">ideas, </w:t>
      </w:r>
      <w:r w:rsidR="003775D1">
        <w:rPr>
          <w:rFonts w:ascii="Times New Roman" w:hAnsi="Times New Roman" w:cs="Times New Roman"/>
        </w:rPr>
        <w:t xml:space="preserve">the </w:t>
      </w:r>
      <w:r w:rsidR="003775D1" w:rsidRPr="00B76D3B">
        <w:rPr>
          <w:rFonts w:ascii="Times New Roman" w:hAnsi="Times New Roman" w:cs="Times New Roman"/>
          <w:smallCaps/>
        </w:rPr>
        <w:t>Lord</w:t>
      </w:r>
      <w:r w:rsidR="003775D1">
        <w:rPr>
          <w:rFonts w:ascii="Times New Roman" w:hAnsi="Times New Roman" w:cs="Times New Roman"/>
        </w:rPr>
        <w:t>’s direct involvemen</w:t>
      </w:r>
      <w:bookmarkStart w:id="0" w:name="_GoBack"/>
      <w:bookmarkEnd w:id="0"/>
      <w:r w:rsidR="003775D1">
        <w:rPr>
          <w:rFonts w:ascii="Times New Roman" w:hAnsi="Times New Roman" w:cs="Times New Roman"/>
        </w:rPr>
        <w:t xml:space="preserve">t in </w:t>
      </w:r>
      <w:r w:rsidR="00A35FFB">
        <w:rPr>
          <w:rFonts w:ascii="Times New Roman" w:hAnsi="Times New Roman" w:cs="Times New Roman"/>
        </w:rPr>
        <w:t xml:space="preserve">all of these events is evident throughout the Hebrew Bible in many </w:t>
      </w:r>
      <w:r w:rsidR="00B76D3B">
        <w:rPr>
          <w:rFonts w:ascii="Times New Roman" w:hAnsi="Times New Roman" w:cs="Times New Roman"/>
        </w:rPr>
        <w:t>scenarios</w:t>
      </w:r>
      <w:r w:rsidR="00A35FFB">
        <w:rPr>
          <w:rFonts w:ascii="Times New Roman" w:hAnsi="Times New Roman" w:cs="Times New Roman"/>
        </w:rPr>
        <w:t xml:space="preserve">. </w:t>
      </w:r>
      <w:r w:rsidR="007D26D9">
        <w:rPr>
          <w:rFonts w:ascii="Times New Roman" w:hAnsi="Times New Roman" w:cs="Times New Roman"/>
        </w:rPr>
        <w:t>In several narratives, God is shown to open and close women’s wombs upon their request, according to his prophecy, as a blessing</w:t>
      </w:r>
      <w:r w:rsidR="00B76D3B">
        <w:rPr>
          <w:rFonts w:ascii="Times New Roman" w:hAnsi="Times New Roman" w:cs="Times New Roman"/>
        </w:rPr>
        <w:t>,</w:t>
      </w:r>
      <w:r w:rsidR="002F533B">
        <w:rPr>
          <w:rFonts w:ascii="Times New Roman" w:hAnsi="Times New Roman" w:cs="Times New Roman"/>
        </w:rPr>
        <w:t xml:space="preserve"> or </w:t>
      </w:r>
      <w:r w:rsidR="00B76D3B">
        <w:rPr>
          <w:rFonts w:ascii="Times New Roman" w:hAnsi="Times New Roman" w:cs="Times New Roman"/>
        </w:rPr>
        <w:t xml:space="preserve">as a </w:t>
      </w:r>
      <w:r w:rsidR="002F533B">
        <w:rPr>
          <w:rFonts w:ascii="Times New Roman" w:hAnsi="Times New Roman" w:cs="Times New Roman"/>
        </w:rPr>
        <w:t xml:space="preserve">curse. A common thread throughout women’s fertility </w:t>
      </w:r>
      <w:r w:rsidR="00B76D3B">
        <w:rPr>
          <w:rFonts w:ascii="Times New Roman" w:hAnsi="Times New Roman" w:cs="Times New Roman"/>
        </w:rPr>
        <w:t>journeys</w:t>
      </w:r>
      <w:r w:rsidR="002F533B">
        <w:rPr>
          <w:rFonts w:ascii="Times New Roman" w:hAnsi="Times New Roman" w:cs="Times New Roman"/>
        </w:rPr>
        <w:t xml:space="preserve"> is the intense desire to take part in birth and conceive a child. </w:t>
      </w:r>
      <w:r w:rsidR="0044732C">
        <w:rPr>
          <w:rFonts w:ascii="Times New Roman" w:hAnsi="Times New Roman" w:cs="Times New Roman"/>
        </w:rPr>
        <w:t>Women like Sarah, Hannah, and Rachel</w:t>
      </w:r>
      <w:r w:rsidR="00B6743F">
        <w:rPr>
          <w:rFonts w:ascii="Times New Roman" w:hAnsi="Times New Roman" w:cs="Times New Roman"/>
        </w:rPr>
        <w:t xml:space="preserve"> interceded and </w:t>
      </w:r>
      <w:r w:rsidR="00C81067">
        <w:rPr>
          <w:rFonts w:ascii="Times New Roman" w:hAnsi="Times New Roman" w:cs="Times New Roman"/>
        </w:rPr>
        <w:t>acted</w:t>
      </w:r>
      <w:r w:rsidR="00B6743F">
        <w:rPr>
          <w:rFonts w:ascii="Times New Roman" w:hAnsi="Times New Roman" w:cs="Times New Roman"/>
        </w:rPr>
        <w:t xml:space="preserve"> to achieve their birth. </w:t>
      </w:r>
    </w:p>
    <w:p w14:paraId="6477CBB8" w14:textId="7CAC36E5" w:rsidR="00BC4277" w:rsidRDefault="00A07B1F" w:rsidP="00C81067">
      <w:pPr>
        <w:rPr>
          <w:rFonts w:ascii="Times New Roman" w:hAnsi="Times New Roman" w:cs="Times New Roman"/>
          <w:lang w:bidi="he-IL"/>
        </w:rPr>
      </w:pPr>
      <w:r>
        <w:rPr>
          <w:rFonts w:ascii="Times New Roman" w:hAnsi="Times New Roman" w:cs="Times New Roman"/>
        </w:rPr>
        <w:t xml:space="preserve">Two midwives compose a fundamental story regarding birth in Exodus 1. This narrative </w:t>
      </w:r>
      <w:r w:rsidR="00B6743F">
        <w:rPr>
          <w:rFonts w:ascii="Times New Roman" w:hAnsi="Times New Roman" w:cs="Times New Roman"/>
        </w:rPr>
        <w:t>contains many social and political implications</w:t>
      </w:r>
      <w:r w:rsidR="00FA21B3">
        <w:rPr>
          <w:rFonts w:ascii="Times New Roman" w:hAnsi="Times New Roman" w:cs="Times New Roman"/>
        </w:rPr>
        <w:t>.</w:t>
      </w:r>
      <w:r w:rsidR="00B6743F">
        <w:rPr>
          <w:rFonts w:ascii="Times New Roman" w:hAnsi="Times New Roman" w:cs="Times New Roman"/>
        </w:rPr>
        <w:t xml:space="preserve"> </w:t>
      </w:r>
      <w:r w:rsidR="00FA21B3">
        <w:rPr>
          <w:rFonts w:ascii="Times New Roman" w:hAnsi="Times New Roman" w:cs="Times New Roman"/>
        </w:rPr>
        <w:t>The narrative accentuates the eagerness of women</w:t>
      </w:r>
      <w:r w:rsidR="0092626F">
        <w:rPr>
          <w:rFonts w:ascii="Times New Roman" w:hAnsi="Times New Roman" w:cs="Times New Roman"/>
        </w:rPr>
        <w:t xml:space="preserve"> to do anything to protect their right to birth and the rights of others. </w:t>
      </w:r>
      <w:r w:rsidR="00121849">
        <w:rPr>
          <w:rFonts w:ascii="Times New Roman" w:hAnsi="Times New Roman" w:cs="Times New Roman"/>
        </w:rPr>
        <w:t xml:space="preserve">Through the midwives, the pattern of being tested, passing the test due to the fear of God, and receiving a blessing becomes apparent. </w:t>
      </w:r>
      <w:r w:rsidR="00683B8A">
        <w:rPr>
          <w:rFonts w:ascii="Times New Roman" w:hAnsi="Times New Roman" w:cs="Times New Roman"/>
        </w:rPr>
        <w:t xml:space="preserve">When tested by Pharaoh and by God, the midwives without </w:t>
      </w:r>
      <w:r w:rsidR="00FA21B3">
        <w:rPr>
          <w:rFonts w:ascii="Times New Roman" w:hAnsi="Times New Roman" w:cs="Times New Roman"/>
        </w:rPr>
        <w:t xml:space="preserve">yet </w:t>
      </w:r>
      <w:r w:rsidR="00683B8A">
        <w:rPr>
          <w:rFonts w:ascii="Times New Roman" w:hAnsi="Times New Roman" w:cs="Times New Roman"/>
        </w:rPr>
        <w:t xml:space="preserve">having received the law, pass the test and provide an </w:t>
      </w:r>
      <w:r w:rsidR="00FA21B3">
        <w:rPr>
          <w:rFonts w:ascii="Times New Roman" w:hAnsi="Times New Roman" w:cs="Times New Roman"/>
        </w:rPr>
        <w:t>illustration</w:t>
      </w:r>
      <w:r w:rsidR="00683B8A">
        <w:rPr>
          <w:rFonts w:ascii="Times New Roman" w:hAnsi="Times New Roman" w:cs="Times New Roman"/>
        </w:rPr>
        <w:t xml:space="preserve"> to all of Israel</w:t>
      </w:r>
      <w:r w:rsidR="00FA21B3">
        <w:rPr>
          <w:rFonts w:ascii="Times New Roman" w:hAnsi="Times New Roman" w:cs="Times New Roman"/>
        </w:rPr>
        <w:t>. The midwives and their powerful actions</w:t>
      </w:r>
      <w:r w:rsidR="00683B8A">
        <w:rPr>
          <w:rFonts w:ascii="Times New Roman" w:hAnsi="Times New Roman" w:cs="Times New Roman"/>
        </w:rPr>
        <w:t xml:space="preserve"> create implications for the true meaning of the fear of the </w:t>
      </w:r>
      <w:r w:rsidR="00683B8A" w:rsidRPr="00FA21B3">
        <w:rPr>
          <w:rFonts w:ascii="Times New Roman" w:hAnsi="Times New Roman" w:cs="Times New Roman"/>
          <w:smallCaps/>
        </w:rPr>
        <w:t>Lord</w:t>
      </w:r>
      <w:r w:rsidR="00683B8A">
        <w:rPr>
          <w:rFonts w:ascii="Times New Roman" w:hAnsi="Times New Roman" w:cs="Times New Roman"/>
        </w:rPr>
        <w:t>.</w:t>
      </w:r>
      <w:r w:rsidR="00E22F78">
        <w:rPr>
          <w:rFonts w:ascii="Times New Roman" w:hAnsi="Times New Roman" w:cs="Times New Roman"/>
        </w:rPr>
        <w:t xml:space="preserve"> The blessing that the midwives received was poignantly the very thing they aimed to protect</w:t>
      </w:r>
      <w:r w:rsidR="00FA21B3">
        <w:rPr>
          <w:rFonts w:ascii="Times New Roman" w:hAnsi="Times New Roman" w:cs="Times New Roman"/>
        </w:rPr>
        <w:t xml:space="preserve"> thus</w:t>
      </w:r>
      <w:r w:rsidR="00E22F78">
        <w:rPr>
          <w:rFonts w:ascii="Times New Roman" w:hAnsi="Times New Roman" w:cs="Times New Roman"/>
        </w:rPr>
        <w:t xml:space="preserve"> adding to the cultural and political irony of the text.</w:t>
      </w:r>
      <w:r w:rsidR="00141B22">
        <w:rPr>
          <w:rFonts w:ascii="Times New Roman" w:hAnsi="Times New Roman" w:cs="Times New Roman"/>
        </w:rPr>
        <w:t xml:space="preserve"> While birth is common throughout personal narratives in scripture, the metaphorical side of Birth, particularly pertaining to God </w:t>
      </w:r>
      <w:r w:rsidR="00FA21B3">
        <w:rPr>
          <w:rFonts w:ascii="Times New Roman" w:hAnsi="Times New Roman" w:cs="Times New Roman"/>
        </w:rPr>
        <w:t>and</w:t>
      </w:r>
      <w:r w:rsidR="00141B22">
        <w:rPr>
          <w:rFonts w:ascii="Times New Roman" w:hAnsi="Times New Roman" w:cs="Times New Roman"/>
        </w:rPr>
        <w:t xml:space="preserve"> the cross, </w:t>
      </w:r>
      <w:r w:rsidR="001F3AE0">
        <w:rPr>
          <w:rFonts w:ascii="Times New Roman" w:hAnsi="Times New Roman" w:cs="Times New Roman"/>
        </w:rPr>
        <w:t xml:space="preserve">completes the picture of the midwives’ intensity in their decision and act of defending the babies and birthing women. </w:t>
      </w:r>
      <w:r w:rsidR="008439DF">
        <w:rPr>
          <w:rFonts w:ascii="Times New Roman" w:hAnsi="Times New Roman" w:cs="Times New Roman"/>
        </w:rPr>
        <w:t xml:space="preserve">Birth in all of its powerful </w:t>
      </w:r>
      <w:r w:rsidR="008439DF">
        <w:rPr>
          <w:rFonts w:ascii="Times New Roman" w:hAnsi="Times New Roman" w:cs="Times New Roman"/>
          <w:lang w:bidi="he-IL"/>
        </w:rPr>
        <w:t xml:space="preserve">bellowing and panting holds </w:t>
      </w:r>
      <w:r w:rsidR="00FA21B3">
        <w:rPr>
          <w:rFonts w:ascii="Times New Roman" w:hAnsi="Times New Roman" w:cs="Times New Roman"/>
          <w:lang w:bidi="he-IL"/>
        </w:rPr>
        <w:t>prevailing</w:t>
      </w:r>
      <w:r w:rsidR="008439DF">
        <w:rPr>
          <w:rFonts w:ascii="Times New Roman" w:hAnsi="Times New Roman" w:cs="Times New Roman"/>
          <w:lang w:bidi="he-IL"/>
        </w:rPr>
        <w:t xml:space="preserve"> </w:t>
      </w:r>
      <w:r w:rsidR="008439DF">
        <w:rPr>
          <w:rFonts w:ascii="Times New Roman" w:hAnsi="Times New Roman" w:cs="Times New Roman"/>
          <w:lang w:bidi="he-IL"/>
        </w:rPr>
        <w:lastRenderedPageBreak/>
        <w:t xml:space="preserve">nuances that ideologically affect all birthing women. God’s passion for birth is matched by </w:t>
      </w:r>
      <w:r w:rsidR="001142DE">
        <w:rPr>
          <w:rFonts w:ascii="Times New Roman" w:hAnsi="Times New Roman" w:cs="Times New Roman"/>
          <w:lang w:bidi="he-IL"/>
        </w:rPr>
        <w:t xml:space="preserve">two women, </w:t>
      </w:r>
      <w:r w:rsidR="008439DF">
        <w:rPr>
          <w:rFonts w:ascii="Times New Roman" w:hAnsi="Times New Roman" w:cs="Times New Roman"/>
          <w:lang w:bidi="he-IL"/>
        </w:rPr>
        <w:t>Shiphrah and Puah</w:t>
      </w:r>
      <w:r w:rsidR="001142DE">
        <w:rPr>
          <w:rFonts w:ascii="Times New Roman" w:hAnsi="Times New Roman" w:cs="Times New Roman"/>
          <w:lang w:bidi="he-IL"/>
        </w:rPr>
        <w:t>, which is unprecedented and never recurring</w:t>
      </w:r>
      <w:r w:rsidR="00FA21B3">
        <w:rPr>
          <w:rFonts w:ascii="Times New Roman" w:hAnsi="Times New Roman" w:cs="Times New Roman"/>
          <w:lang w:bidi="he-IL"/>
        </w:rPr>
        <w:t>,</w:t>
      </w:r>
      <w:r w:rsidR="001142DE">
        <w:rPr>
          <w:rFonts w:ascii="Times New Roman" w:hAnsi="Times New Roman" w:cs="Times New Roman"/>
          <w:lang w:bidi="he-IL"/>
        </w:rPr>
        <w:t xml:space="preserve"> making Exodus 1 a powerful tool in the instruction on the fear of God, </w:t>
      </w:r>
      <w:r w:rsidR="009F7774">
        <w:rPr>
          <w:rFonts w:ascii="Times New Roman" w:hAnsi="Times New Roman" w:cs="Times New Roman"/>
          <w:lang w:bidi="he-IL"/>
        </w:rPr>
        <w:t xml:space="preserve">the motif of testing, and the innate value in birth. </w:t>
      </w:r>
    </w:p>
    <w:p w14:paraId="75C2FD1A" w14:textId="77777777" w:rsidR="00054FDC" w:rsidRPr="00BC4277" w:rsidRDefault="00054FDC" w:rsidP="00C81067">
      <w:pPr>
        <w:rPr>
          <w:rFonts w:ascii="Times New Roman" w:hAnsi="Times New Roman" w:cs="Times New Roman"/>
        </w:rPr>
      </w:pPr>
    </w:p>
    <w:p w14:paraId="2FCCE3EE" w14:textId="4A38AD61" w:rsidR="005F08EC" w:rsidRPr="0093496C" w:rsidRDefault="005F08EC" w:rsidP="0093496C">
      <w:pPr>
        <w:ind w:firstLine="0"/>
        <w:jc w:val="center"/>
        <w:rPr>
          <w:rFonts w:ascii="Times New Roman" w:hAnsi="Times New Roman" w:cs="Times New Roman"/>
          <w:b/>
          <w:bCs/>
        </w:rPr>
      </w:pPr>
      <w:r>
        <w:rPr>
          <w:rFonts w:ascii="Times New Roman" w:hAnsi="Times New Roman" w:cs="Times New Roman"/>
          <w:b/>
          <w:bCs/>
        </w:rPr>
        <w:t>THE LORD’S INVOLVEMENT WITH BIRTH</w:t>
      </w:r>
    </w:p>
    <w:p w14:paraId="0283833E" w14:textId="329E030F" w:rsidR="000F6E88" w:rsidRPr="00A86EBB" w:rsidRDefault="00A86EBB" w:rsidP="00A86EBB">
      <w:pPr>
        <w:ind w:firstLine="0"/>
        <w:jc w:val="center"/>
        <w:rPr>
          <w:rFonts w:ascii="Times New Roman" w:hAnsi="Times New Roman" w:cs="Times New Roman"/>
          <w:b/>
          <w:bCs/>
        </w:rPr>
      </w:pPr>
      <w:r w:rsidRPr="00A86EBB">
        <w:rPr>
          <w:rFonts w:ascii="Times New Roman" w:hAnsi="Times New Roman" w:cs="Times New Roman"/>
          <w:b/>
          <w:bCs/>
        </w:rPr>
        <w:t>The First Birth</w:t>
      </w:r>
    </w:p>
    <w:p w14:paraId="5BC2626D" w14:textId="792021F8" w:rsidR="005F430A" w:rsidRDefault="00253627" w:rsidP="00253627">
      <w:pPr>
        <w:rPr>
          <w:rFonts w:ascii="Times New Roman" w:hAnsi="Times New Roman" w:cs="Times New Roman"/>
        </w:rPr>
      </w:pPr>
      <w:r>
        <w:rPr>
          <w:rFonts w:ascii="Times New Roman" w:hAnsi="Times New Roman" w:cs="Times New Roman"/>
        </w:rPr>
        <w:t xml:space="preserve">Birth is one of the </w:t>
      </w:r>
      <w:r w:rsidRPr="003A31CF">
        <w:rPr>
          <w:rFonts w:ascii="Times New Roman" w:hAnsi="Times New Roman" w:cs="Times New Roman"/>
        </w:rPr>
        <w:t xml:space="preserve">first </w:t>
      </w:r>
      <w:r w:rsidR="003A31CF" w:rsidRPr="003A31CF">
        <w:rPr>
          <w:rFonts w:ascii="Times New Roman" w:hAnsi="Times New Roman" w:cs="Times New Roman"/>
        </w:rPr>
        <w:t>events in Scripture</w:t>
      </w:r>
      <w:r w:rsidR="00027F64">
        <w:rPr>
          <w:rFonts w:ascii="Times New Roman" w:hAnsi="Times New Roman" w:cs="Times New Roman"/>
        </w:rPr>
        <w:t xml:space="preserve"> and it</w:t>
      </w:r>
      <w:r>
        <w:rPr>
          <w:rFonts w:ascii="Times New Roman" w:hAnsi="Times New Roman" w:cs="Times New Roman"/>
        </w:rPr>
        <w:t xml:space="preserve"> is an idea recurrent in words of encouragement, law, and narrative throughout the Bible.</w:t>
      </w:r>
      <w:r w:rsidR="006552BD">
        <w:rPr>
          <w:rStyle w:val="FootnoteReference"/>
          <w:rFonts w:ascii="Times New Roman" w:hAnsi="Times New Roman" w:cs="Times New Roman"/>
        </w:rPr>
        <w:footnoteReference w:id="2"/>
      </w:r>
      <w:r>
        <w:rPr>
          <w:rFonts w:ascii="Times New Roman" w:hAnsi="Times New Roman" w:cs="Times New Roman"/>
        </w:rPr>
        <w:t xml:space="preserve"> </w:t>
      </w:r>
      <w:r w:rsidR="00D6107F">
        <w:rPr>
          <w:rFonts w:ascii="Times New Roman" w:hAnsi="Times New Roman" w:cs="Times New Roman"/>
        </w:rPr>
        <w:t>Pain experienced during birth is used as a metaphor</w:t>
      </w:r>
      <w:r w:rsidR="004D44AA">
        <w:rPr>
          <w:rFonts w:ascii="Times New Roman" w:hAnsi="Times New Roman" w:cs="Times New Roman"/>
        </w:rPr>
        <w:t xml:space="preserve"> in several settings</w:t>
      </w:r>
      <w:r w:rsidR="00D6107F">
        <w:rPr>
          <w:rFonts w:ascii="Times New Roman" w:hAnsi="Times New Roman" w:cs="Times New Roman"/>
        </w:rPr>
        <w:t xml:space="preserve"> in Isaiah</w:t>
      </w:r>
      <w:r w:rsidR="004D44AA">
        <w:rPr>
          <w:rFonts w:ascii="Times New Roman" w:hAnsi="Times New Roman" w:cs="Times New Roman"/>
        </w:rPr>
        <w:t>, t</w:t>
      </w:r>
      <w:r w:rsidR="00D6107F">
        <w:rPr>
          <w:rFonts w:ascii="Times New Roman" w:hAnsi="Times New Roman" w:cs="Times New Roman"/>
        </w:rPr>
        <w:t xml:space="preserve">he “fruit of the womb” is portrayed as a blessing throughout </w:t>
      </w:r>
      <w:r w:rsidR="004D44AA">
        <w:rPr>
          <w:rFonts w:ascii="Times New Roman" w:hAnsi="Times New Roman" w:cs="Times New Roman"/>
        </w:rPr>
        <w:t xml:space="preserve">the </w:t>
      </w:r>
      <w:r w:rsidR="00D6107F">
        <w:rPr>
          <w:rFonts w:ascii="Times New Roman" w:hAnsi="Times New Roman" w:cs="Times New Roman"/>
        </w:rPr>
        <w:t>Psalm</w:t>
      </w:r>
      <w:r w:rsidR="004D44AA">
        <w:rPr>
          <w:rFonts w:ascii="Times New Roman" w:hAnsi="Times New Roman" w:cs="Times New Roman"/>
        </w:rPr>
        <w:t>s,</w:t>
      </w:r>
      <w:r w:rsidR="00D6107F">
        <w:rPr>
          <w:rFonts w:ascii="Times New Roman" w:hAnsi="Times New Roman" w:cs="Times New Roman"/>
        </w:rPr>
        <w:t xml:space="preserve"> and many guidelines are given regarding the </w:t>
      </w:r>
      <w:r w:rsidR="004D44AA">
        <w:rPr>
          <w:rFonts w:ascii="Times New Roman" w:hAnsi="Times New Roman" w:cs="Times New Roman"/>
        </w:rPr>
        <w:t>birth</w:t>
      </w:r>
      <w:r w:rsidR="00D6107F">
        <w:rPr>
          <w:rFonts w:ascii="Times New Roman" w:hAnsi="Times New Roman" w:cs="Times New Roman"/>
        </w:rPr>
        <w:t xml:space="preserve"> in Leviticus. </w:t>
      </w:r>
      <w:r w:rsidR="00295DEF">
        <w:rPr>
          <w:rFonts w:ascii="Times New Roman" w:hAnsi="Times New Roman" w:cs="Times New Roman"/>
        </w:rPr>
        <w:t xml:space="preserve">There are pieces of extrabiblical literature that also </w:t>
      </w:r>
      <w:r w:rsidR="00781CD7">
        <w:rPr>
          <w:rFonts w:ascii="Times New Roman" w:hAnsi="Times New Roman" w:cs="Times New Roman"/>
        </w:rPr>
        <w:t>honor</w:t>
      </w:r>
      <w:r w:rsidR="00295DEF">
        <w:rPr>
          <w:rFonts w:ascii="Times New Roman" w:hAnsi="Times New Roman" w:cs="Times New Roman"/>
        </w:rPr>
        <w:t xml:space="preserve"> conception and birth such as Egyptian mythopoetic </w:t>
      </w:r>
      <w:r w:rsidR="00781CD7">
        <w:rPr>
          <w:rFonts w:ascii="Times New Roman" w:hAnsi="Times New Roman" w:cs="Times New Roman"/>
        </w:rPr>
        <w:t xml:space="preserve">texts </w:t>
      </w:r>
      <w:r w:rsidR="00295DEF">
        <w:rPr>
          <w:rFonts w:ascii="Times New Roman" w:hAnsi="Times New Roman" w:cs="Times New Roman"/>
        </w:rPr>
        <w:t xml:space="preserve">about Khnum who </w:t>
      </w:r>
      <w:r w:rsidR="00AB3122">
        <w:rPr>
          <w:rFonts w:ascii="Times New Roman" w:hAnsi="Times New Roman" w:cs="Times New Roman"/>
        </w:rPr>
        <w:t>was said to</w:t>
      </w:r>
      <w:r w:rsidR="00295DEF">
        <w:rPr>
          <w:rFonts w:ascii="Times New Roman" w:hAnsi="Times New Roman" w:cs="Times New Roman"/>
        </w:rPr>
        <w:t xml:space="preserve"> “mold and shape each human being at conception upon his wheel.”</w:t>
      </w:r>
      <w:r w:rsidR="00295DEF">
        <w:rPr>
          <w:rStyle w:val="FootnoteReference"/>
          <w:rFonts w:ascii="Times New Roman" w:hAnsi="Times New Roman" w:cs="Times New Roman"/>
        </w:rPr>
        <w:footnoteReference w:id="3"/>
      </w:r>
      <w:r w:rsidR="00295DEF">
        <w:rPr>
          <w:rFonts w:ascii="Times New Roman" w:hAnsi="Times New Roman" w:cs="Times New Roman"/>
        </w:rPr>
        <w:t xml:space="preserve"> </w:t>
      </w:r>
      <w:r w:rsidR="004D5739">
        <w:rPr>
          <w:rFonts w:ascii="Times New Roman" w:hAnsi="Times New Roman" w:cs="Times New Roman"/>
        </w:rPr>
        <w:t>However</w:t>
      </w:r>
      <w:r w:rsidR="009D4BF2">
        <w:rPr>
          <w:rFonts w:ascii="Times New Roman" w:hAnsi="Times New Roman" w:cs="Times New Roman"/>
        </w:rPr>
        <w:t>, the physical act of birth through the physical bodies of women “has been awarded very limited space” throughout much of human record and Hebrew literature.</w:t>
      </w:r>
      <w:r w:rsidR="008D285E">
        <w:rPr>
          <w:rStyle w:val="FootnoteReference"/>
          <w:rFonts w:ascii="Times New Roman" w:hAnsi="Times New Roman" w:cs="Times New Roman"/>
        </w:rPr>
        <w:footnoteReference w:id="4"/>
      </w:r>
      <w:r w:rsidR="00111588">
        <w:rPr>
          <w:rFonts w:ascii="Times New Roman" w:hAnsi="Times New Roman" w:cs="Times New Roman"/>
        </w:rPr>
        <w:t xml:space="preserve"> </w:t>
      </w:r>
      <w:r w:rsidR="008D285E">
        <w:rPr>
          <w:rFonts w:ascii="Times New Roman" w:hAnsi="Times New Roman" w:cs="Times New Roman"/>
        </w:rPr>
        <w:t xml:space="preserve">The birth discourses in </w:t>
      </w:r>
      <w:r w:rsidR="00AE138B">
        <w:rPr>
          <w:rFonts w:ascii="Times New Roman" w:hAnsi="Times New Roman" w:cs="Times New Roman"/>
        </w:rPr>
        <w:t>S</w:t>
      </w:r>
      <w:r w:rsidR="008D285E">
        <w:rPr>
          <w:rFonts w:ascii="Times New Roman" w:hAnsi="Times New Roman" w:cs="Times New Roman"/>
        </w:rPr>
        <w:t>cripture are often reduced to a single formula</w:t>
      </w:r>
      <w:r w:rsidR="00587729">
        <w:rPr>
          <w:rFonts w:ascii="Times New Roman" w:hAnsi="Times New Roman" w:cs="Times New Roman"/>
        </w:rPr>
        <w:t>:</w:t>
      </w:r>
      <w:r w:rsidR="008D285E">
        <w:rPr>
          <w:rFonts w:ascii="Times New Roman" w:hAnsi="Times New Roman" w:cs="Times New Roman"/>
        </w:rPr>
        <w:t xml:space="preserve"> “she conceived and gave birth”</w:t>
      </w:r>
      <w:r w:rsidR="003D491E" w:rsidRPr="003D491E">
        <w:rPr>
          <w:rFonts w:ascii="Times New Roman" w:hAnsi="Times New Roman" w:cs="Times New Roman"/>
        </w:rPr>
        <w:t xml:space="preserve"> (</w:t>
      </w:r>
      <w:r w:rsidR="003D491E" w:rsidRPr="003D491E">
        <w:rPr>
          <w:rFonts w:ascii="Times New Roman" w:eastAsia="Times New Roman" w:hAnsi="Times New Roman" w:cs="Times New Roman"/>
          <w:lang w:bidi="he-IL"/>
        </w:rPr>
        <w:t>e.g. Gen 4:1, 4:17, 21:2, 30:17, 30:23 and 38:3; I Sam 2:21; Is 8:3; Hos 1:8, and elsewhere</w:t>
      </w:r>
      <w:r w:rsidR="003D491E">
        <w:rPr>
          <w:rFonts w:ascii="Times New Roman" w:eastAsia="Times New Roman" w:hAnsi="Times New Roman" w:cs="Times New Roman"/>
          <w:sz w:val="20"/>
          <w:szCs w:val="20"/>
          <w:lang w:bidi="he-IL"/>
        </w:rPr>
        <w:t>).</w:t>
      </w:r>
      <w:r w:rsidR="008D285E">
        <w:rPr>
          <w:rStyle w:val="FootnoteReference"/>
          <w:rFonts w:ascii="Times New Roman" w:hAnsi="Times New Roman" w:cs="Times New Roman"/>
        </w:rPr>
        <w:footnoteReference w:id="5"/>
      </w:r>
      <w:r w:rsidR="00425C6B">
        <w:rPr>
          <w:rFonts w:ascii="Times New Roman" w:hAnsi="Times New Roman" w:cs="Times New Roman"/>
        </w:rPr>
        <w:t xml:space="preserve"> This exact phrasing is used 34 times throughout </w:t>
      </w:r>
      <w:r w:rsidR="00AE138B">
        <w:rPr>
          <w:rFonts w:ascii="Times New Roman" w:hAnsi="Times New Roman" w:cs="Times New Roman"/>
        </w:rPr>
        <w:t>S</w:t>
      </w:r>
      <w:r w:rsidR="00425C6B">
        <w:rPr>
          <w:rFonts w:ascii="Times New Roman" w:hAnsi="Times New Roman" w:cs="Times New Roman"/>
        </w:rPr>
        <w:t xml:space="preserve">cripture </w:t>
      </w:r>
      <w:r w:rsidR="005035B6">
        <w:rPr>
          <w:rFonts w:ascii="Times New Roman" w:hAnsi="Times New Roman" w:cs="Times New Roman"/>
        </w:rPr>
        <w:t xml:space="preserve">excluding </w:t>
      </w:r>
      <w:r w:rsidR="005035B6">
        <w:rPr>
          <w:rFonts w:ascii="Times New Roman" w:hAnsi="Times New Roman" w:cs="Times New Roman"/>
        </w:rPr>
        <w:lastRenderedPageBreak/>
        <w:t>many other occurrences with</w:t>
      </w:r>
      <w:r w:rsidR="00587729">
        <w:rPr>
          <w:rFonts w:ascii="Times New Roman" w:hAnsi="Times New Roman" w:cs="Times New Roman"/>
        </w:rPr>
        <w:t xml:space="preserve"> slightly</w:t>
      </w:r>
      <w:r w:rsidR="005035B6">
        <w:rPr>
          <w:rFonts w:ascii="Times New Roman" w:hAnsi="Times New Roman" w:cs="Times New Roman"/>
        </w:rPr>
        <w:t xml:space="preserve"> differ</w:t>
      </w:r>
      <w:r w:rsidR="00587729">
        <w:rPr>
          <w:rFonts w:ascii="Times New Roman" w:hAnsi="Times New Roman" w:cs="Times New Roman"/>
        </w:rPr>
        <w:t>ent</w:t>
      </w:r>
      <w:r w:rsidR="005035B6">
        <w:rPr>
          <w:rFonts w:ascii="Times New Roman" w:hAnsi="Times New Roman" w:cs="Times New Roman"/>
        </w:rPr>
        <w:t xml:space="preserve"> wording.</w:t>
      </w:r>
      <w:r w:rsidR="008D285E">
        <w:rPr>
          <w:rFonts w:ascii="Times New Roman" w:hAnsi="Times New Roman" w:cs="Times New Roman"/>
        </w:rPr>
        <w:t xml:space="preserve"> </w:t>
      </w:r>
      <w:r w:rsidR="009D4BF2">
        <w:rPr>
          <w:rFonts w:ascii="Times New Roman" w:hAnsi="Times New Roman" w:cs="Times New Roman"/>
        </w:rPr>
        <w:t xml:space="preserve">Despite the </w:t>
      </w:r>
      <w:r w:rsidR="00B461FD">
        <w:rPr>
          <w:rFonts w:ascii="Times New Roman" w:hAnsi="Times New Roman" w:cs="Times New Roman"/>
        </w:rPr>
        <w:t>restricted</w:t>
      </w:r>
      <w:r w:rsidR="009D4BF2">
        <w:rPr>
          <w:rFonts w:ascii="Times New Roman" w:hAnsi="Times New Roman" w:cs="Times New Roman"/>
        </w:rPr>
        <w:t xml:space="preserve"> space</w:t>
      </w:r>
      <w:r w:rsidR="008D285E">
        <w:rPr>
          <w:rFonts w:ascii="Times New Roman" w:hAnsi="Times New Roman" w:cs="Times New Roman"/>
        </w:rPr>
        <w:t xml:space="preserve"> and limited description</w:t>
      </w:r>
      <w:r w:rsidR="009D4BF2">
        <w:rPr>
          <w:rFonts w:ascii="Times New Roman" w:hAnsi="Times New Roman" w:cs="Times New Roman"/>
        </w:rPr>
        <w:t xml:space="preserve">, </w:t>
      </w:r>
      <w:r w:rsidR="00AE138B">
        <w:rPr>
          <w:rFonts w:ascii="Times New Roman" w:hAnsi="Times New Roman" w:cs="Times New Roman"/>
        </w:rPr>
        <w:t>S</w:t>
      </w:r>
      <w:r w:rsidR="0047355A">
        <w:rPr>
          <w:rFonts w:ascii="Times New Roman" w:hAnsi="Times New Roman" w:cs="Times New Roman"/>
        </w:rPr>
        <w:t xml:space="preserve">cripture makes it clear in several ways that God is active in every step of birth. </w:t>
      </w:r>
    </w:p>
    <w:p w14:paraId="671054DB" w14:textId="60132121" w:rsidR="00253627" w:rsidRDefault="008F3C8B" w:rsidP="005F430A">
      <w:pPr>
        <w:rPr>
          <w:rFonts w:ascii="Times New Roman" w:hAnsi="Times New Roman" w:cs="Times New Roman"/>
          <w:lang w:bidi="he-IL"/>
        </w:rPr>
      </w:pPr>
      <w:r>
        <w:rPr>
          <w:rFonts w:ascii="Times New Roman" w:hAnsi="Times New Roman" w:cs="Times New Roman"/>
        </w:rPr>
        <w:t>A recurring theme throughout the book of Genesis is “the attempt and failure of human effort in obtaining a blessing that only God can give</w:t>
      </w:r>
      <w:r w:rsidRPr="00495E7E">
        <w:rPr>
          <w:rFonts w:ascii="Times New Roman" w:hAnsi="Times New Roman" w:cs="Times New Roman"/>
        </w:rPr>
        <w:t>”</w:t>
      </w:r>
      <w:r w:rsidR="00495E7E" w:rsidRPr="00495E7E">
        <w:rPr>
          <w:rFonts w:ascii="Times New Roman" w:hAnsi="Times New Roman" w:cs="Times New Roman"/>
        </w:rPr>
        <w:t xml:space="preserve"> which is often </w:t>
      </w:r>
      <w:r w:rsidR="00495E7E">
        <w:rPr>
          <w:rFonts w:ascii="Times New Roman" w:hAnsi="Times New Roman" w:cs="Times New Roman"/>
        </w:rPr>
        <w:t>seen</w:t>
      </w:r>
      <w:r w:rsidR="00495E7E" w:rsidRPr="00495E7E">
        <w:rPr>
          <w:rFonts w:ascii="Times New Roman" w:hAnsi="Times New Roman" w:cs="Times New Roman"/>
        </w:rPr>
        <w:t xml:space="preserve"> through attempts to </w:t>
      </w:r>
      <w:r w:rsidR="00495E7E">
        <w:rPr>
          <w:rFonts w:ascii="Times New Roman" w:hAnsi="Times New Roman" w:cs="Times New Roman"/>
        </w:rPr>
        <w:t>have</w:t>
      </w:r>
      <w:r w:rsidR="00495E7E" w:rsidRPr="00495E7E">
        <w:rPr>
          <w:rFonts w:ascii="Times New Roman" w:hAnsi="Times New Roman" w:cs="Times New Roman"/>
        </w:rPr>
        <w:t xml:space="preserve"> children.</w:t>
      </w:r>
      <w:r w:rsidRPr="00495E7E">
        <w:rPr>
          <w:rStyle w:val="FootnoteReference"/>
          <w:rFonts w:ascii="Times New Roman" w:hAnsi="Times New Roman" w:cs="Times New Roman"/>
        </w:rPr>
        <w:footnoteReference w:id="6"/>
      </w:r>
      <w:r>
        <w:rPr>
          <w:rFonts w:ascii="Times New Roman" w:hAnsi="Times New Roman" w:cs="Times New Roman"/>
        </w:rPr>
        <w:t xml:space="preserve"> </w:t>
      </w:r>
      <w:r w:rsidR="003612A6">
        <w:rPr>
          <w:rFonts w:ascii="Times New Roman" w:hAnsi="Times New Roman" w:cs="Times New Roman"/>
        </w:rPr>
        <w:t>In the beginning,</w:t>
      </w:r>
      <w:r w:rsidR="00253627">
        <w:rPr>
          <w:rFonts w:ascii="Times New Roman" w:hAnsi="Times New Roman" w:cs="Times New Roman"/>
        </w:rPr>
        <w:t xml:space="preserve"> God </w:t>
      </w:r>
      <w:r w:rsidR="003612A6">
        <w:rPr>
          <w:rFonts w:ascii="Times New Roman" w:hAnsi="Times New Roman" w:cs="Times New Roman"/>
        </w:rPr>
        <w:t xml:space="preserve">figuratively </w:t>
      </w:r>
      <w:r w:rsidR="00253627">
        <w:rPr>
          <w:rFonts w:ascii="Times New Roman" w:hAnsi="Times New Roman" w:cs="Times New Roman"/>
        </w:rPr>
        <w:t>“birthed” Adam from the ground and Eve from Adam. Literally, Eve gave birth to Cain in Genesis 4</w:t>
      </w:r>
      <w:r w:rsidR="00D810FD">
        <w:rPr>
          <w:rFonts w:ascii="Times New Roman" w:hAnsi="Times New Roman" w:cs="Times New Roman"/>
        </w:rPr>
        <w:t>,</w:t>
      </w:r>
      <w:r w:rsidR="008A3360">
        <w:rPr>
          <w:rFonts w:ascii="Times New Roman" w:hAnsi="Times New Roman" w:cs="Times New Roman"/>
        </w:rPr>
        <w:t xml:space="preserve"> which is</w:t>
      </w:r>
      <w:r w:rsidR="00241C0A">
        <w:rPr>
          <w:rFonts w:ascii="Times New Roman" w:hAnsi="Times New Roman" w:cs="Times New Roman"/>
        </w:rPr>
        <w:t xml:space="preserve"> the </w:t>
      </w:r>
      <w:r w:rsidR="00253627">
        <w:rPr>
          <w:rFonts w:ascii="Times New Roman" w:hAnsi="Times New Roman" w:cs="Times New Roman"/>
        </w:rPr>
        <w:t xml:space="preserve">first documented traditional birth in </w:t>
      </w:r>
      <w:r w:rsidR="00AE138B">
        <w:rPr>
          <w:rFonts w:ascii="Times New Roman" w:hAnsi="Times New Roman" w:cs="Times New Roman"/>
        </w:rPr>
        <w:t>S</w:t>
      </w:r>
      <w:r w:rsidR="00253627">
        <w:rPr>
          <w:rFonts w:ascii="Times New Roman" w:hAnsi="Times New Roman" w:cs="Times New Roman"/>
        </w:rPr>
        <w:t>cripture</w:t>
      </w:r>
      <w:r w:rsidR="007A17C6">
        <w:rPr>
          <w:rFonts w:ascii="Times New Roman" w:hAnsi="Times New Roman" w:cs="Times New Roman"/>
        </w:rPr>
        <w:t xml:space="preserve"> which shifted birth from being fabricated to reproductive. </w:t>
      </w:r>
      <w:r w:rsidR="00BF7341">
        <w:rPr>
          <w:rFonts w:ascii="Times New Roman" w:hAnsi="Times New Roman" w:cs="Times New Roman"/>
        </w:rPr>
        <w:t xml:space="preserve">The </w:t>
      </w:r>
      <w:r w:rsidR="00BF7341" w:rsidRPr="008A3360">
        <w:rPr>
          <w:rFonts w:ascii="Times New Roman" w:hAnsi="Times New Roman" w:cs="Times New Roman"/>
          <w:smallCaps/>
        </w:rPr>
        <w:t>Lord</w:t>
      </w:r>
      <w:r w:rsidR="00BF7341">
        <w:rPr>
          <w:rFonts w:ascii="Times New Roman" w:hAnsi="Times New Roman" w:cs="Times New Roman"/>
        </w:rPr>
        <w:t xml:space="preserve"> instructed Adam and Eve to participate in the act of </w:t>
      </w:r>
      <w:r w:rsidR="00D810FD">
        <w:rPr>
          <w:rFonts w:ascii="Times New Roman" w:hAnsi="Times New Roman" w:cs="Times New Roman"/>
        </w:rPr>
        <w:t xml:space="preserve">conception and </w:t>
      </w:r>
      <w:r w:rsidR="00BF7341">
        <w:rPr>
          <w:rFonts w:ascii="Times New Roman" w:hAnsi="Times New Roman" w:cs="Times New Roman"/>
        </w:rPr>
        <w:t xml:space="preserve">birth by being fruitful and multiplying. </w:t>
      </w:r>
      <w:r w:rsidR="003A31CF" w:rsidRPr="003A31CF">
        <w:rPr>
          <w:rFonts w:ascii="Times New Roman" w:hAnsi="Times New Roman" w:cs="Times New Roman"/>
        </w:rPr>
        <w:t xml:space="preserve">The </w:t>
      </w:r>
      <w:r w:rsidR="00377B95" w:rsidRPr="003A31CF">
        <w:rPr>
          <w:rFonts w:ascii="Times New Roman" w:hAnsi="Times New Roman" w:cs="Times New Roman"/>
        </w:rPr>
        <w:t xml:space="preserve">act of conceiving a child is made known in Genesis 4 </w:t>
      </w:r>
      <w:r w:rsidR="003A31CF" w:rsidRPr="003A31CF">
        <w:rPr>
          <w:rFonts w:ascii="Times New Roman" w:hAnsi="Times New Roman" w:cs="Times New Roman"/>
        </w:rPr>
        <w:t>through</w:t>
      </w:r>
      <w:r w:rsidR="00377B95" w:rsidRPr="003A31CF">
        <w:rPr>
          <w:rFonts w:ascii="Times New Roman" w:hAnsi="Times New Roman" w:cs="Times New Roman"/>
        </w:rPr>
        <w:t xml:space="preserve"> Adam, “knowing his wife Eve</w:t>
      </w:r>
      <w:r w:rsidR="003A31CF" w:rsidRPr="003A31CF">
        <w:rPr>
          <w:rFonts w:ascii="Times New Roman" w:hAnsi="Times New Roman" w:cs="Times New Roman"/>
        </w:rPr>
        <w:t>.</w:t>
      </w:r>
      <w:r w:rsidR="00377B95" w:rsidRPr="003A31CF">
        <w:rPr>
          <w:rFonts w:ascii="Times New Roman" w:hAnsi="Times New Roman" w:cs="Times New Roman"/>
        </w:rPr>
        <w:t>”</w:t>
      </w:r>
      <w:r w:rsidR="003A31CF" w:rsidRPr="003A31CF">
        <w:rPr>
          <w:rFonts w:ascii="Times New Roman" w:hAnsi="Times New Roman" w:cs="Times New Roman"/>
        </w:rPr>
        <w:t xml:space="preserve"> While this phrase</w:t>
      </w:r>
      <w:r w:rsidR="00377B95" w:rsidRPr="003A31CF">
        <w:rPr>
          <w:rFonts w:ascii="Times New Roman" w:hAnsi="Times New Roman" w:cs="Times New Roman"/>
        </w:rPr>
        <w:t xml:space="preserve"> </w:t>
      </w:r>
      <w:r w:rsidR="00A95AD1" w:rsidRPr="003A31CF">
        <w:rPr>
          <w:rFonts w:ascii="Times New Roman" w:hAnsi="Times New Roman" w:cs="Times New Roman"/>
        </w:rPr>
        <w:t xml:space="preserve">seems like it only involved humanity, Eve acknowledges that she created a man with the </w:t>
      </w:r>
      <w:r w:rsidR="00A95AD1" w:rsidRPr="003A31CF">
        <w:rPr>
          <w:rFonts w:ascii="Times New Roman" w:hAnsi="Times New Roman" w:cs="Times New Roman"/>
          <w:smallCaps/>
        </w:rPr>
        <w:t>Lord</w:t>
      </w:r>
      <w:r w:rsidR="00A95AD1" w:rsidRPr="003A31CF">
        <w:rPr>
          <w:rFonts w:ascii="Times New Roman" w:hAnsi="Times New Roman" w:cs="Times New Roman"/>
        </w:rPr>
        <w:t>.</w:t>
      </w:r>
      <w:r w:rsidR="00082BB7" w:rsidRPr="003A31CF">
        <w:rPr>
          <w:rStyle w:val="FootnoteReference"/>
          <w:rFonts w:ascii="Times New Roman" w:hAnsi="Times New Roman" w:cs="Times New Roman"/>
        </w:rPr>
        <w:footnoteReference w:id="7"/>
      </w:r>
      <w:r w:rsidR="00A95AD1">
        <w:rPr>
          <w:rFonts w:ascii="Times New Roman" w:hAnsi="Times New Roman" w:cs="Times New Roman"/>
        </w:rPr>
        <w:t xml:space="preserve"> Specifically, she says</w:t>
      </w:r>
      <w:r w:rsidR="00AB3C94">
        <w:rPr>
          <w:rFonts w:ascii="Times New Roman" w:hAnsi="Times New Roman" w:cs="Times New Roman" w:hint="cs"/>
          <w:rtl/>
          <w:lang w:bidi="he-IL"/>
        </w:rPr>
        <w:t xml:space="preserve"> קנ’ת’ א’שׁ את־’הוה </w:t>
      </w:r>
      <w:r w:rsidR="00A0229E">
        <w:rPr>
          <w:rFonts w:ascii="Times New Roman" w:hAnsi="Times New Roman" w:cs="Times New Roman"/>
          <w:lang w:bidi="he-IL"/>
        </w:rPr>
        <w:t>or</w:t>
      </w:r>
      <w:r w:rsidR="00A95AD1">
        <w:rPr>
          <w:rFonts w:ascii="Times New Roman" w:hAnsi="Times New Roman" w:cs="Times New Roman"/>
          <w:lang w:bidi="he-IL"/>
        </w:rPr>
        <w:t xml:space="preserve"> “I have created a man equally with the </w:t>
      </w:r>
      <w:r w:rsidR="00A95AD1" w:rsidRPr="00A95AD1">
        <w:rPr>
          <w:rFonts w:ascii="Times New Roman" w:hAnsi="Times New Roman" w:cs="Times New Roman"/>
          <w:smallCaps/>
          <w:lang w:bidi="he-IL"/>
        </w:rPr>
        <w:t>Lord</w:t>
      </w:r>
      <w:r w:rsidR="00A95AD1">
        <w:rPr>
          <w:rFonts w:ascii="Times New Roman" w:hAnsi="Times New Roman" w:cs="Times New Roman"/>
          <w:smallCaps/>
          <w:lang w:bidi="he-IL"/>
        </w:rPr>
        <w:t>.”</w:t>
      </w:r>
      <w:r w:rsidR="00A95AD1">
        <w:rPr>
          <w:rStyle w:val="FootnoteReference"/>
          <w:rFonts w:ascii="Times New Roman" w:hAnsi="Times New Roman" w:cs="Times New Roman"/>
          <w:smallCaps/>
          <w:lang w:bidi="he-IL"/>
        </w:rPr>
        <w:footnoteReference w:id="8"/>
      </w:r>
      <w:r w:rsidR="00A95AD1">
        <w:rPr>
          <w:rFonts w:ascii="Times New Roman" w:hAnsi="Times New Roman" w:cs="Times New Roman"/>
          <w:smallCaps/>
          <w:lang w:bidi="he-IL"/>
        </w:rPr>
        <w:t xml:space="preserve"> </w:t>
      </w:r>
      <w:r w:rsidR="00D810FD">
        <w:rPr>
          <w:rFonts w:ascii="Times New Roman" w:hAnsi="Times New Roman" w:cs="Times New Roman"/>
          <w:lang w:bidi="he-IL"/>
        </w:rPr>
        <w:t>In this phrase Eve appears as if she</w:t>
      </w:r>
      <w:r w:rsidR="009E23DC">
        <w:rPr>
          <w:rFonts w:ascii="Times New Roman" w:hAnsi="Times New Roman" w:cs="Times New Roman"/>
        </w:rPr>
        <w:t xml:space="preserve"> is reveling in his birth. Interestingly, the text does not say that Adam “knew” eve prior to birthing Abel</w:t>
      </w:r>
      <w:r w:rsidR="00213990">
        <w:rPr>
          <w:rFonts w:ascii="Times New Roman" w:hAnsi="Times New Roman" w:cs="Times New Roman"/>
        </w:rPr>
        <w:t xml:space="preserve">. The passage also says that Eve “again” bore Abel </w:t>
      </w:r>
      <w:r w:rsidR="009E23DC">
        <w:rPr>
          <w:rFonts w:ascii="Times New Roman" w:hAnsi="Times New Roman" w:cs="Times New Roman"/>
        </w:rPr>
        <w:t>leading some</w:t>
      </w:r>
      <w:r w:rsidR="00D810FD">
        <w:rPr>
          <w:rFonts w:ascii="Times New Roman" w:hAnsi="Times New Roman" w:cs="Times New Roman"/>
        </w:rPr>
        <w:t>,</w:t>
      </w:r>
      <w:r w:rsidR="00593223">
        <w:rPr>
          <w:rFonts w:ascii="Times New Roman" w:hAnsi="Times New Roman" w:cs="Times New Roman"/>
        </w:rPr>
        <w:t xml:space="preserve"> such as Josephus</w:t>
      </w:r>
      <w:r w:rsidR="00D810FD">
        <w:rPr>
          <w:rFonts w:ascii="Times New Roman" w:hAnsi="Times New Roman" w:cs="Times New Roman"/>
        </w:rPr>
        <w:t>,</w:t>
      </w:r>
      <w:r w:rsidR="009E23DC">
        <w:rPr>
          <w:rFonts w:ascii="Times New Roman" w:hAnsi="Times New Roman" w:cs="Times New Roman"/>
        </w:rPr>
        <w:t xml:space="preserve"> to believe that Cain and Abel are twins</w:t>
      </w:r>
      <w:r w:rsidR="00F510DD">
        <w:rPr>
          <w:rFonts w:ascii="Times New Roman" w:hAnsi="Times New Roman" w:cs="Times New Roman"/>
        </w:rPr>
        <w:t xml:space="preserve"> which would make the first birth not exclusively Cain.</w:t>
      </w:r>
      <w:r w:rsidR="00593223">
        <w:rPr>
          <w:rStyle w:val="FootnoteReference"/>
          <w:rFonts w:ascii="Times New Roman" w:hAnsi="Times New Roman" w:cs="Times New Roman"/>
        </w:rPr>
        <w:footnoteReference w:id="9"/>
      </w:r>
      <w:r w:rsidR="00F510DD">
        <w:rPr>
          <w:rFonts w:ascii="Times New Roman" w:hAnsi="Times New Roman" w:cs="Times New Roman"/>
        </w:rPr>
        <w:t xml:space="preserve"> </w:t>
      </w:r>
      <w:r w:rsidR="00B80AE7">
        <w:rPr>
          <w:rFonts w:ascii="Times New Roman" w:hAnsi="Times New Roman" w:cs="Times New Roman"/>
          <w:lang w:bidi="he-IL"/>
        </w:rPr>
        <w:t>Some interpret Cain’s name to originate from the word</w:t>
      </w:r>
      <w:r w:rsidR="00B80AE7" w:rsidRPr="00B80AE7">
        <w:rPr>
          <w:rFonts w:ascii="Times New Roman" w:hAnsi="Times New Roman" w:cs="Times New Roman"/>
        </w:rPr>
        <w:t xml:space="preserve"> </w:t>
      </w:r>
      <w:r w:rsidR="00AB3C94">
        <w:rPr>
          <w:rFonts w:ascii="Times New Roman" w:hAnsi="Times New Roman" w:cs="Times New Roman" w:hint="cs"/>
          <w:rtl/>
          <w:lang w:bidi="he-IL"/>
        </w:rPr>
        <w:t xml:space="preserve"> קנה</w:t>
      </w:r>
      <w:r w:rsidR="00B80AE7">
        <w:rPr>
          <w:rFonts w:ascii="Times New Roman" w:hAnsi="Times New Roman" w:cs="Times New Roman"/>
        </w:rPr>
        <w:t xml:space="preserve">meaning “to acquire” emphasizing the acquisition from the </w:t>
      </w:r>
      <w:r w:rsidR="00B80AE7" w:rsidRPr="00B80AE7">
        <w:rPr>
          <w:rFonts w:ascii="Times New Roman" w:hAnsi="Times New Roman" w:cs="Times New Roman"/>
          <w:smallCaps/>
        </w:rPr>
        <w:t>Lord</w:t>
      </w:r>
      <w:r w:rsidR="00B80AE7">
        <w:rPr>
          <w:rFonts w:ascii="Times New Roman" w:hAnsi="Times New Roman" w:cs="Times New Roman"/>
        </w:rPr>
        <w:t xml:space="preserve"> rather than the creation of Cain.</w:t>
      </w:r>
      <w:r w:rsidR="001B7A35">
        <w:rPr>
          <w:rStyle w:val="FootnoteReference"/>
          <w:rFonts w:ascii="Times New Roman" w:hAnsi="Times New Roman" w:cs="Times New Roman"/>
        </w:rPr>
        <w:footnoteReference w:id="10"/>
      </w:r>
      <w:r w:rsidR="00B80AE7">
        <w:rPr>
          <w:rFonts w:ascii="Times New Roman" w:hAnsi="Times New Roman" w:cs="Times New Roman"/>
        </w:rPr>
        <w:t xml:space="preserve"> </w:t>
      </w:r>
      <w:r w:rsidR="00A0229E">
        <w:rPr>
          <w:rFonts w:ascii="Times New Roman" w:hAnsi="Times New Roman" w:cs="Times New Roman"/>
          <w:lang w:bidi="he-IL"/>
        </w:rPr>
        <w:t xml:space="preserve">Since the beginning, even an act that seems utterly </w:t>
      </w:r>
      <w:r w:rsidR="00A0229E">
        <w:rPr>
          <w:rFonts w:ascii="Times New Roman" w:hAnsi="Times New Roman" w:cs="Times New Roman"/>
          <w:lang w:bidi="he-IL"/>
        </w:rPr>
        <w:lastRenderedPageBreak/>
        <w:t>human</w:t>
      </w:r>
      <w:r w:rsidR="00991D50">
        <w:rPr>
          <w:rFonts w:ascii="Times New Roman" w:hAnsi="Times New Roman" w:cs="Times New Roman"/>
          <w:lang w:bidi="he-IL"/>
        </w:rPr>
        <w:t xml:space="preserve"> and only officially requiring two people</w:t>
      </w:r>
      <w:r w:rsidR="00A0229E">
        <w:rPr>
          <w:rFonts w:ascii="Times New Roman" w:hAnsi="Times New Roman" w:cs="Times New Roman"/>
          <w:lang w:bidi="he-IL"/>
        </w:rPr>
        <w:t xml:space="preserve">, has involved the </w:t>
      </w:r>
      <w:r w:rsidR="00A0229E" w:rsidRPr="00D810FD">
        <w:rPr>
          <w:rFonts w:ascii="Times New Roman" w:hAnsi="Times New Roman" w:cs="Times New Roman"/>
          <w:smallCaps/>
          <w:lang w:bidi="he-IL"/>
        </w:rPr>
        <w:t>Lord</w:t>
      </w:r>
      <w:r w:rsidR="00D810FD">
        <w:rPr>
          <w:rFonts w:ascii="Times New Roman" w:hAnsi="Times New Roman" w:cs="Times New Roman"/>
          <w:smallCaps/>
          <w:lang w:bidi="he-IL"/>
        </w:rPr>
        <w:t>.</w:t>
      </w:r>
      <w:r w:rsidR="00A0229E">
        <w:rPr>
          <w:rFonts w:ascii="Times New Roman" w:hAnsi="Times New Roman" w:cs="Times New Roman"/>
          <w:lang w:bidi="he-IL"/>
        </w:rPr>
        <w:t xml:space="preserve"> </w:t>
      </w:r>
      <w:r w:rsidR="00D810FD">
        <w:rPr>
          <w:rFonts w:ascii="Times New Roman" w:hAnsi="Times New Roman" w:cs="Times New Roman"/>
          <w:lang w:bidi="he-IL"/>
        </w:rPr>
        <w:t xml:space="preserve">The </w:t>
      </w:r>
      <w:r w:rsidR="00D810FD" w:rsidRPr="00D810FD">
        <w:rPr>
          <w:rFonts w:ascii="Times New Roman" w:hAnsi="Times New Roman" w:cs="Times New Roman"/>
          <w:smallCaps/>
          <w:lang w:bidi="he-IL"/>
        </w:rPr>
        <w:t>Lord</w:t>
      </w:r>
      <w:r w:rsidR="00D810FD">
        <w:rPr>
          <w:rFonts w:ascii="Times New Roman" w:hAnsi="Times New Roman" w:cs="Times New Roman"/>
          <w:lang w:bidi="he-IL"/>
        </w:rPr>
        <w:t>’s</w:t>
      </w:r>
      <w:r w:rsidR="00A0229E">
        <w:rPr>
          <w:rFonts w:ascii="Times New Roman" w:hAnsi="Times New Roman" w:cs="Times New Roman"/>
          <w:lang w:bidi="he-IL"/>
        </w:rPr>
        <w:t xml:space="preserve"> </w:t>
      </w:r>
      <w:r w:rsidR="00D810FD">
        <w:rPr>
          <w:rFonts w:ascii="Times New Roman" w:hAnsi="Times New Roman" w:cs="Times New Roman"/>
          <w:lang w:bidi="he-IL"/>
        </w:rPr>
        <w:t xml:space="preserve">association makes birth a </w:t>
      </w:r>
      <w:r w:rsidR="00A0229E">
        <w:rPr>
          <w:rFonts w:ascii="Times New Roman" w:hAnsi="Times New Roman" w:cs="Times New Roman"/>
          <w:lang w:bidi="he-IL"/>
        </w:rPr>
        <w:t>divine act</w:t>
      </w:r>
      <w:r w:rsidR="00B72B2B">
        <w:rPr>
          <w:rFonts w:ascii="Times New Roman" w:hAnsi="Times New Roman" w:cs="Times New Roman"/>
          <w:lang w:bidi="he-IL"/>
        </w:rPr>
        <w:t xml:space="preserve"> resulting in a blessing that only the </w:t>
      </w:r>
      <w:r w:rsidR="00B72B2B" w:rsidRPr="00934F96">
        <w:rPr>
          <w:rFonts w:ascii="Times New Roman" w:hAnsi="Times New Roman" w:cs="Times New Roman"/>
          <w:smallCaps/>
          <w:lang w:bidi="he-IL"/>
        </w:rPr>
        <w:t>Lord</w:t>
      </w:r>
      <w:r w:rsidR="00B72B2B">
        <w:rPr>
          <w:rFonts w:ascii="Times New Roman" w:hAnsi="Times New Roman" w:cs="Times New Roman"/>
          <w:lang w:bidi="he-IL"/>
        </w:rPr>
        <w:t xml:space="preserve"> could provide</w:t>
      </w:r>
      <w:r w:rsidR="00A0229E">
        <w:rPr>
          <w:rFonts w:ascii="Times New Roman" w:hAnsi="Times New Roman" w:cs="Times New Roman"/>
          <w:lang w:bidi="he-IL"/>
        </w:rPr>
        <w:t>. The product of Adam and Eve’s sexual interactions, resulted in a supernatural birth</w:t>
      </w:r>
      <w:r w:rsidR="00B72B2B">
        <w:rPr>
          <w:rFonts w:ascii="Times New Roman" w:hAnsi="Times New Roman" w:cs="Times New Roman"/>
          <w:lang w:bidi="he-IL"/>
        </w:rPr>
        <w:t xml:space="preserve"> and fulfillment of </w:t>
      </w:r>
      <w:r w:rsidR="00B72B2B" w:rsidRPr="00B72B2B">
        <w:rPr>
          <w:rFonts w:ascii="Times New Roman" w:hAnsi="Times New Roman" w:cs="Times New Roman"/>
          <w:lang w:bidi="he-IL"/>
        </w:rPr>
        <w:t>God’s commandment to be fruitful and multiply</w:t>
      </w:r>
      <w:r w:rsidR="00A0229E" w:rsidRPr="00B72B2B">
        <w:rPr>
          <w:rFonts w:ascii="Times New Roman" w:hAnsi="Times New Roman" w:cs="Times New Roman"/>
          <w:lang w:bidi="he-IL"/>
        </w:rPr>
        <w:t>.</w:t>
      </w:r>
      <w:r w:rsidR="00A0229E">
        <w:rPr>
          <w:rFonts w:ascii="Times New Roman" w:hAnsi="Times New Roman" w:cs="Times New Roman"/>
          <w:lang w:bidi="he-IL"/>
        </w:rPr>
        <w:t xml:space="preserve">  </w:t>
      </w:r>
    </w:p>
    <w:p w14:paraId="56AFA3AE" w14:textId="1CFEE3CE" w:rsidR="0093496C" w:rsidRPr="0093496C" w:rsidRDefault="0093496C" w:rsidP="0093496C">
      <w:pPr>
        <w:ind w:firstLine="0"/>
        <w:jc w:val="center"/>
        <w:rPr>
          <w:rFonts w:ascii="Times New Roman" w:hAnsi="Times New Roman" w:cs="Times New Roman"/>
          <w:b/>
          <w:bCs/>
        </w:rPr>
      </w:pPr>
      <w:r w:rsidRPr="0093496C">
        <w:rPr>
          <w:rFonts w:ascii="Times New Roman" w:hAnsi="Times New Roman" w:cs="Times New Roman"/>
          <w:b/>
          <w:bCs/>
        </w:rPr>
        <w:t>Barren</w:t>
      </w:r>
      <w:r w:rsidR="006E276A">
        <w:rPr>
          <w:rFonts w:ascii="Times New Roman" w:hAnsi="Times New Roman" w:cs="Times New Roman"/>
          <w:b/>
          <w:bCs/>
        </w:rPr>
        <w:t xml:space="preserve">ness </w:t>
      </w:r>
      <w:r w:rsidR="00230DC8">
        <w:rPr>
          <w:rFonts w:ascii="Times New Roman" w:hAnsi="Times New Roman" w:cs="Times New Roman"/>
          <w:b/>
          <w:bCs/>
        </w:rPr>
        <w:t xml:space="preserve">and </w:t>
      </w:r>
      <w:r w:rsidR="00814F6E">
        <w:rPr>
          <w:rFonts w:ascii="Times New Roman" w:hAnsi="Times New Roman" w:cs="Times New Roman"/>
          <w:b/>
          <w:bCs/>
        </w:rPr>
        <w:t>Birth</w:t>
      </w:r>
    </w:p>
    <w:p w14:paraId="35D5AF63" w14:textId="46D5E8C2" w:rsidR="00A90C52" w:rsidRDefault="00817008" w:rsidP="00934F96">
      <w:pPr>
        <w:rPr>
          <w:rFonts w:ascii="Times New Roman" w:hAnsi="Times New Roman" w:cs="Times New Roman"/>
          <w:color w:val="000000" w:themeColor="text1"/>
        </w:rPr>
      </w:pPr>
      <w:r w:rsidRPr="00817008">
        <w:rPr>
          <w:rFonts w:ascii="Times New Roman" w:hAnsi="Times New Roman" w:cs="Times New Roman"/>
          <w:color w:val="000000" w:themeColor="text1"/>
        </w:rPr>
        <w:t xml:space="preserve">God’s involvement in conception, birth, and fertility, is seen throughout several passages in the Hebrew Bible. </w:t>
      </w:r>
      <w:r w:rsidR="005E1ACD">
        <w:rPr>
          <w:rFonts w:ascii="Times New Roman" w:hAnsi="Times New Roman" w:cs="Times New Roman"/>
          <w:color w:val="000000" w:themeColor="text1"/>
        </w:rPr>
        <w:t xml:space="preserve">The Hebrew Bible presents fertility as a gift and blessing from God and most </w:t>
      </w:r>
      <w:r w:rsidR="0057656D">
        <w:rPr>
          <w:rFonts w:ascii="Times New Roman" w:hAnsi="Times New Roman" w:cs="Times New Roman"/>
          <w:color w:val="000000" w:themeColor="text1"/>
        </w:rPr>
        <w:t xml:space="preserve">pregnancies were said to occur when the </w:t>
      </w:r>
      <w:r w:rsidR="0057656D" w:rsidRPr="00823D1F">
        <w:rPr>
          <w:rFonts w:ascii="Times New Roman" w:hAnsi="Times New Roman" w:cs="Times New Roman"/>
          <w:smallCaps/>
          <w:color w:val="000000" w:themeColor="text1"/>
        </w:rPr>
        <w:t>Lord</w:t>
      </w:r>
      <w:r w:rsidR="0057656D">
        <w:rPr>
          <w:rFonts w:ascii="Times New Roman" w:hAnsi="Times New Roman" w:cs="Times New Roman"/>
          <w:color w:val="000000" w:themeColor="text1"/>
        </w:rPr>
        <w:t xml:space="preserve"> “remembers” and “opens their wombs.” One eminent example of barrenness, faithfulness, and the </w:t>
      </w:r>
      <w:r w:rsidR="0057656D" w:rsidRPr="00823D1F">
        <w:rPr>
          <w:rFonts w:ascii="Times New Roman" w:hAnsi="Times New Roman" w:cs="Times New Roman"/>
          <w:smallCaps/>
          <w:color w:val="000000" w:themeColor="text1"/>
        </w:rPr>
        <w:t>Lord</w:t>
      </w:r>
      <w:r w:rsidR="0057656D">
        <w:rPr>
          <w:rFonts w:ascii="Times New Roman" w:hAnsi="Times New Roman" w:cs="Times New Roman"/>
          <w:color w:val="000000" w:themeColor="text1"/>
        </w:rPr>
        <w:t xml:space="preserve">’s association to conception is found in the story of Hannah. </w:t>
      </w:r>
      <w:r w:rsidR="004F100E">
        <w:rPr>
          <w:rFonts w:ascii="Times New Roman" w:hAnsi="Times New Roman" w:cs="Times New Roman"/>
          <w:color w:val="000000" w:themeColor="text1"/>
        </w:rPr>
        <w:t>Hannah, whose name means “gracious” or “favor,” is the wife of Zophim who belong to Jacob’s lineage.</w:t>
      </w:r>
      <w:r w:rsidR="004F100E">
        <w:rPr>
          <w:rStyle w:val="FootnoteReference"/>
          <w:rFonts w:ascii="Times New Roman" w:hAnsi="Times New Roman" w:cs="Times New Roman"/>
          <w:color w:val="000000" w:themeColor="text1"/>
        </w:rPr>
        <w:footnoteReference w:id="11"/>
      </w:r>
      <w:r w:rsidR="004D139B">
        <w:rPr>
          <w:rFonts w:ascii="Times New Roman" w:hAnsi="Times New Roman" w:cs="Times New Roman"/>
          <w:color w:val="000000" w:themeColor="text1"/>
        </w:rPr>
        <w:t xml:space="preserve"> Rather uncommon to many women portrayed in </w:t>
      </w:r>
      <w:r w:rsidR="00AE138B">
        <w:rPr>
          <w:rFonts w:ascii="Times New Roman" w:hAnsi="Times New Roman" w:cs="Times New Roman"/>
          <w:color w:val="000000" w:themeColor="text1"/>
        </w:rPr>
        <w:t>S</w:t>
      </w:r>
      <w:r w:rsidR="004D139B">
        <w:rPr>
          <w:rFonts w:ascii="Times New Roman" w:hAnsi="Times New Roman" w:cs="Times New Roman"/>
          <w:color w:val="000000" w:themeColor="text1"/>
        </w:rPr>
        <w:t xml:space="preserve">cripture, Hannah appears to have relatively unblemished character and is shown to be noble and a benediction. Despite having a husband and home, Hannah had a strong desire to bear a child which became agony, grief, and a burden that she carried with her. </w:t>
      </w:r>
      <w:r w:rsidR="00AF26EB">
        <w:rPr>
          <w:rFonts w:ascii="Times New Roman" w:hAnsi="Times New Roman" w:cs="Times New Roman"/>
          <w:color w:val="000000" w:themeColor="text1"/>
        </w:rPr>
        <w:t xml:space="preserve">While unclear as to the motivations, the </w:t>
      </w:r>
      <w:r w:rsidR="00AF26EB" w:rsidRPr="00934F96">
        <w:rPr>
          <w:rFonts w:ascii="Times New Roman" w:hAnsi="Times New Roman" w:cs="Times New Roman"/>
          <w:smallCaps/>
          <w:color w:val="000000" w:themeColor="text1"/>
        </w:rPr>
        <w:t>Lord’</w:t>
      </w:r>
      <w:r w:rsidR="00934F96" w:rsidRPr="00934F96">
        <w:rPr>
          <w:rFonts w:ascii="Times New Roman" w:hAnsi="Times New Roman" w:cs="Times New Roman"/>
          <w:color w:val="000000" w:themeColor="text1"/>
        </w:rPr>
        <w:t>s</w:t>
      </w:r>
      <w:r w:rsidR="00AF26EB">
        <w:rPr>
          <w:rFonts w:ascii="Times New Roman" w:hAnsi="Times New Roman" w:cs="Times New Roman"/>
          <w:color w:val="000000" w:themeColor="text1"/>
        </w:rPr>
        <w:t xml:space="preserve"> involvement in Hannah’s barrenness is revealed in 1 Samuel 1:6 where the </w:t>
      </w:r>
      <w:r w:rsidR="00AF26EB" w:rsidRPr="00583DC1">
        <w:rPr>
          <w:rFonts w:ascii="Times New Roman" w:hAnsi="Times New Roman" w:cs="Times New Roman"/>
          <w:smallCaps/>
          <w:color w:val="000000" w:themeColor="text1"/>
        </w:rPr>
        <w:t>Lord</w:t>
      </w:r>
      <w:r w:rsidR="00AF26EB">
        <w:rPr>
          <w:rFonts w:ascii="Times New Roman" w:hAnsi="Times New Roman" w:cs="Times New Roman"/>
          <w:color w:val="000000" w:themeColor="text1"/>
        </w:rPr>
        <w:t xml:space="preserve"> “had closed Hannah’s womb</w:t>
      </w:r>
      <w:r w:rsidR="00AF26EB" w:rsidRPr="009143E1">
        <w:rPr>
          <w:rFonts w:ascii="Times New Roman" w:hAnsi="Times New Roman" w:cs="Times New Roman"/>
          <w:color w:val="000000" w:themeColor="text1"/>
        </w:rPr>
        <w:t>”</w:t>
      </w:r>
      <w:r w:rsidR="009143E1" w:rsidRPr="009143E1">
        <w:rPr>
          <w:rFonts w:ascii="Times New Roman" w:hAnsi="Times New Roman" w:cs="Times New Roman"/>
          <w:color w:val="000000" w:themeColor="text1"/>
        </w:rPr>
        <w:t xml:space="preserve"> (1Sam </w:t>
      </w:r>
      <w:r w:rsidR="009143E1" w:rsidRPr="009143E1">
        <w:rPr>
          <w:rFonts w:ascii="Times New Roman" w:hAnsi="Times New Roman" w:cs="Times New Roman"/>
        </w:rPr>
        <w:t>1:6</w:t>
      </w:r>
      <w:r w:rsidR="009143E1">
        <w:rPr>
          <w:rFonts w:ascii="Times New Roman" w:hAnsi="Times New Roman" w:cs="Times New Roman"/>
        </w:rPr>
        <w:t>).</w:t>
      </w:r>
      <w:r w:rsidR="0088276A">
        <w:rPr>
          <w:rFonts w:ascii="Times New Roman" w:hAnsi="Times New Roman" w:cs="Times New Roman"/>
          <w:color w:val="000000" w:themeColor="text1"/>
        </w:rPr>
        <w:t xml:space="preserve"> While, childless, Hannah was never prayer-less</w:t>
      </w:r>
      <w:r w:rsidR="002E68F3">
        <w:rPr>
          <w:rFonts w:ascii="Times New Roman" w:hAnsi="Times New Roman" w:cs="Times New Roman"/>
          <w:color w:val="000000" w:themeColor="text1"/>
        </w:rPr>
        <w:t xml:space="preserve">. Hannah </w:t>
      </w:r>
      <w:r w:rsidR="0088276A">
        <w:rPr>
          <w:rFonts w:ascii="Times New Roman" w:hAnsi="Times New Roman" w:cs="Times New Roman"/>
          <w:color w:val="000000" w:themeColor="text1"/>
        </w:rPr>
        <w:t>constantly bargained with God</w:t>
      </w:r>
      <w:r w:rsidR="00C14FFE">
        <w:rPr>
          <w:rFonts w:ascii="Times New Roman" w:hAnsi="Times New Roman" w:cs="Times New Roman"/>
          <w:color w:val="000000" w:themeColor="text1"/>
        </w:rPr>
        <w:t xml:space="preserve">, </w:t>
      </w:r>
      <w:r w:rsidR="0088276A">
        <w:rPr>
          <w:rFonts w:ascii="Times New Roman" w:hAnsi="Times New Roman" w:cs="Times New Roman"/>
          <w:color w:val="000000" w:themeColor="text1"/>
        </w:rPr>
        <w:t xml:space="preserve">took her silent supplications to the </w:t>
      </w:r>
      <w:r w:rsidR="0088276A" w:rsidRPr="002E68F3">
        <w:rPr>
          <w:rFonts w:ascii="Times New Roman" w:hAnsi="Times New Roman" w:cs="Times New Roman"/>
          <w:smallCaps/>
          <w:color w:val="000000" w:themeColor="text1"/>
        </w:rPr>
        <w:t>Lord</w:t>
      </w:r>
      <w:r w:rsidR="00C14FFE">
        <w:rPr>
          <w:rFonts w:ascii="Times New Roman" w:hAnsi="Times New Roman" w:cs="Times New Roman"/>
          <w:color w:val="000000" w:themeColor="text1"/>
        </w:rPr>
        <w:t>, and pleaded her innocence</w:t>
      </w:r>
      <w:r w:rsidR="00703CD0">
        <w:rPr>
          <w:rFonts w:ascii="Times New Roman" w:hAnsi="Times New Roman" w:cs="Times New Roman"/>
          <w:color w:val="000000" w:themeColor="text1"/>
        </w:rPr>
        <w:t xml:space="preserve"> with the objective of conceiving a child</w:t>
      </w:r>
      <w:r w:rsidR="0088276A">
        <w:rPr>
          <w:rFonts w:ascii="Times New Roman" w:hAnsi="Times New Roman" w:cs="Times New Roman"/>
          <w:color w:val="000000" w:themeColor="text1"/>
        </w:rPr>
        <w:t>.</w:t>
      </w:r>
      <w:r w:rsidR="00C14FFE">
        <w:rPr>
          <w:rFonts w:ascii="Times New Roman" w:hAnsi="Times New Roman" w:cs="Times New Roman"/>
          <w:color w:val="000000" w:themeColor="text1"/>
        </w:rPr>
        <w:t xml:space="preserve"> Ultimately, the </w:t>
      </w:r>
      <w:r w:rsidR="00C14FFE" w:rsidRPr="002E68F3">
        <w:rPr>
          <w:rFonts w:ascii="Times New Roman" w:hAnsi="Times New Roman" w:cs="Times New Roman"/>
          <w:smallCaps/>
          <w:color w:val="000000" w:themeColor="text1"/>
        </w:rPr>
        <w:t>Lord</w:t>
      </w:r>
      <w:r w:rsidR="00C14FFE">
        <w:rPr>
          <w:rFonts w:ascii="Times New Roman" w:hAnsi="Times New Roman" w:cs="Times New Roman"/>
          <w:color w:val="000000" w:themeColor="text1"/>
        </w:rPr>
        <w:t xml:space="preserve"> granted her petition and gave her Samuel whose name</w:t>
      </w:r>
      <w:r w:rsidR="00724BC0">
        <w:rPr>
          <w:rFonts w:ascii="Times New Roman" w:hAnsi="Times New Roman" w:cs="Times New Roman"/>
          <w:color w:val="000000" w:themeColor="text1"/>
        </w:rPr>
        <w:t xml:space="preserve"> suitably</w:t>
      </w:r>
      <w:r w:rsidR="00C14FFE">
        <w:rPr>
          <w:rFonts w:ascii="Times New Roman" w:hAnsi="Times New Roman" w:cs="Times New Roman"/>
          <w:color w:val="000000" w:themeColor="text1"/>
        </w:rPr>
        <w:t xml:space="preserve"> means “asked of the </w:t>
      </w:r>
      <w:r w:rsidR="00C14FFE" w:rsidRPr="004A693B">
        <w:rPr>
          <w:rFonts w:ascii="Times New Roman" w:hAnsi="Times New Roman" w:cs="Times New Roman"/>
          <w:smallCaps/>
          <w:color w:val="000000" w:themeColor="text1"/>
        </w:rPr>
        <w:t>Lord</w:t>
      </w:r>
      <w:r w:rsidR="00C14FFE">
        <w:rPr>
          <w:rFonts w:ascii="Times New Roman" w:hAnsi="Times New Roman" w:cs="Times New Roman"/>
          <w:color w:val="000000" w:themeColor="text1"/>
        </w:rPr>
        <w:t>”</w:t>
      </w:r>
      <w:r w:rsidR="00DB7C83">
        <w:rPr>
          <w:rFonts w:ascii="Times New Roman" w:hAnsi="Times New Roman" w:cs="Times New Roman"/>
          <w:color w:val="000000" w:themeColor="text1"/>
        </w:rPr>
        <w:t xml:space="preserve"> (1 Sam 1:20).</w:t>
      </w:r>
      <w:r w:rsidR="003807C4">
        <w:rPr>
          <w:rFonts w:ascii="Times New Roman" w:hAnsi="Times New Roman" w:cs="Times New Roman"/>
          <w:color w:val="000000" w:themeColor="text1"/>
        </w:rPr>
        <w:t xml:space="preserve"> </w:t>
      </w:r>
      <w:r w:rsidR="004A693B">
        <w:rPr>
          <w:rFonts w:ascii="Times New Roman" w:hAnsi="Times New Roman" w:cs="Times New Roman"/>
          <w:color w:val="000000" w:themeColor="text1"/>
        </w:rPr>
        <w:t xml:space="preserve">The fulfillment of </w:t>
      </w:r>
      <w:r w:rsidR="003807C4">
        <w:rPr>
          <w:rFonts w:ascii="Times New Roman" w:hAnsi="Times New Roman" w:cs="Times New Roman"/>
          <w:color w:val="000000" w:themeColor="text1"/>
        </w:rPr>
        <w:t xml:space="preserve">Hannah’s intense desire exhibits the </w:t>
      </w:r>
      <w:r w:rsidR="003807C4" w:rsidRPr="002E68F3">
        <w:rPr>
          <w:rFonts w:ascii="Times New Roman" w:hAnsi="Times New Roman" w:cs="Times New Roman"/>
          <w:smallCaps/>
          <w:color w:val="000000" w:themeColor="text1"/>
        </w:rPr>
        <w:t>Lord</w:t>
      </w:r>
      <w:r w:rsidR="003807C4">
        <w:rPr>
          <w:rFonts w:ascii="Times New Roman" w:hAnsi="Times New Roman" w:cs="Times New Roman"/>
          <w:color w:val="000000" w:themeColor="text1"/>
        </w:rPr>
        <w:t xml:space="preserve">’s longing to move on behalf of women desiring to conceive and his </w:t>
      </w:r>
      <w:r w:rsidR="004A693B">
        <w:rPr>
          <w:rFonts w:ascii="Times New Roman" w:hAnsi="Times New Roman" w:cs="Times New Roman"/>
          <w:color w:val="000000" w:themeColor="text1"/>
        </w:rPr>
        <w:t>commitment</w:t>
      </w:r>
      <w:r w:rsidR="003807C4">
        <w:rPr>
          <w:rFonts w:ascii="Times New Roman" w:hAnsi="Times New Roman" w:cs="Times New Roman"/>
          <w:color w:val="000000" w:themeColor="text1"/>
        </w:rPr>
        <w:t xml:space="preserve"> </w:t>
      </w:r>
      <w:r w:rsidR="004A693B">
        <w:rPr>
          <w:rFonts w:ascii="Times New Roman" w:hAnsi="Times New Roman" w:cs="Times New Roman"/>
          <w:color w:val="000000" w:themeColor="text1"/>
        </w:rPr>
        <w:t>to</w:t>
      </w:r>
      <w:r w:rsidR="003807C4">
        <w:rPr>
          <w:rFonts w:ascii="Times New Roman" w:hAnsi="Times New Roman" w:cs="Times New Roman"/>
          <w:color w:val="000000" w:themeColor="text1"/>
        </w:rPr>
        <w:t xml:space="preserve"> the process. </w:t>
      </w:r>
      <w:r w:rsidR="00A90C52">
        <w:rPr>
          <w:rFonts w:ascii="Times New Roman" w:hAnsi="Times New Roman" w:cs="Times New Roman"/>
          <w:color w:val="000000" w:themeColor="text1"/>
        </w:rPr>
        <w:t>Hannah</w:t>
      </w:r>
      <w:r w:rsidR="009D0693">
        <w:rPr>
          <w:rFonts w:ascii="Times New Roman" w:hAnsi="Times New Roman" w:cs="Times New Roman"/>
          <w:color w:val="000000" w:themeColor="text1"/>
        </w:rPr>
        <w:t>,</w:t>
      </w:r>
      <w:r w:rsidR="00A90C52">
        <w:rPr>
          <w:rFonts w:ascii="Times New Roman" w:hAnsi="Times New Roman" w:cs="Times New Roman"/>
          <w:color w:val="000000" w:themeColor="text1"/>
        </w:rPr>
        <w:t xml:space="preserve"> along with other </w:t>
      </w:r>
      <w:r w:rsidR="00A90C52">
        <w:rPr>
          <w:rFonts w:ascii="Times New Roman" w:hAnsi="Times New Roman" w:cs="Times New Roman"/>
          <w:color w:val="000000" w:themeColor="text1"/>
        </w:rPr>
        <w:lastRenderedPageBreak/>
        <w:t>women with fertility issues in the Hebrew Bible</w:t>
      </w:r>
      <w:r w:rsidR="009D0693">
        <w:rPr>
          <w:rFonts w:ascii="Times New Roman" w:hAnsi="Times New Roman" w:cs="Times New Roman"/>
          <w:color w:val="000000" w:themeColor="text1"/>
        </w:rPr>
        <w:t>,</w:t>
      </w:r>
      <w:r w:rsidR="00A90C52">
        <w:rPr>
          <w:rFonts w:ascii="Times New Roman" w:hAnsi="Times New Roman" w:cs="Times New Roman"/>
          <w:color w:val="000000" w:themeColor="text1"/>
        </w:rPr>
        <w:t xml:space="preserve"> strongly believed that the </w:t>
      </w:r>
      <w:r w:rsidR="00A90C52" w:rsidRPr="002E68F3">
        <w:rPr>
          <w:rFonts w:ascii="Times New Roman" w:hAnsi="Times New Roman" w:cs="Times New Roman"/>
          <w:smallCaps/>
          <w:color w:val="000000" w:themeColor="text1"/>
        </w:rPr>
        <w:t>Lord</w:t>
      </w:r>
      <w:r w:rsidR="00A90C52">
        <w:rPr>
          <w:rFonts w:ascii="Times New Roman" w:hAnsi="Times New Roman" w:cs="Times New Roman"/>
          <w:color w:val="000000" w:themeColor="text1"/>
        </w:rPr>
        <w:t xml:space="preserve"> was the one responsible for the creation of life and children and was the sole being able to “convert a wom</w:t>
      </w:r>
      <w:r w:rsidR="00CF1857">
        <w:rPr>
          <w:rFonts w:ascii="Times New Roman" w:hAnsi="Times New Roman" w:cs="Times New Roman"/>
          <w:color w:val="000000" w:themeColor="text1"/>
        </w:rPr>
        <w:t>a</w:t>
      </w:r>
      <w:r w:rsidR="00A90C52">
        <w:rPr>
          <w:rFonts w:ascii="Times New Roman" w:hAnsi="Times New Roman" w:cs="Times New Roman"/>
          <w:color w:val="000000" w:themeColor="text1"/>
        </w:rPr>
        <w:t>n into a mother.”</w:t>
      </w:r>
      <w:r w:rsidR="00A90C52">
        <w:rPr>
          <w:rStyle w:val="FootnoteReference"/>
          <w:rFonts w:ascii="Times New Roman" w:hAnsi="Times New Roman" w:cs="Times New Roman"/>
          <w:color w:val="000000" w:themeColor="text1"/>
        </w:rPr>
        <w:footnoteReference w:id="12"/>
      </w:r>
      <w:r w:rsidR="00CF1857">
        <w:rPr>
          <w:rFonts w:ascii="Times New Roman" w:hAnsi="Times New Roman" w:cs="Times New Roman"/>
          <w:color w:val="000000" w:themeColor="text1"/>
        </w:rPr>
        <w:t xml:space="preserve"> </w:t>
      </w:r>
    </w:p>
    <w:p w14:paraId="149C37CE" w14:textId="57D5DFAB" w:rsidR="000A4749" w:rsidRDefault="00CF1857" w:rsidP="00C169EC">
      <w:pPr>
        <w:rPr>
          <w:rFonts w:ascii="Times New Roman" w:hAnsi="Times New Roman" w:cs="Times New Roman"/>
          <w:color w:val="000000" w:themeColor="text1"/>
        </w:rPr>
      </w:pPr>
      <w:r>
        <w:rPr>
          <w:rFonts w:ascii="Times New Roman" w:hAnsi="Times New Roman" w:cs="Times New Roman"/>
          <w:color w:val="000000" w:themeColor="text1"/>
        </w:rPr>
        <w:t>Like Hannah, Rebekah the wife of Isaac, was “fair to look upon” and renowned for her manner, tact, great energy, and faith.</w:t>
      </w:r>
      <w:r>
        <w:rPr>
          <w:rStyle w:val="FootnoteReference"/>
          <w:rFonts w:ascii="Times New Roman" w:hAnsi="Times New Roman" w:cs="Times New Roman"/>
          <w:color w:val="000000" w:themeColor="text1"/>
        </w:rPr>
        <w:footnoteReference w:id="13"/>
      </w:r>
      <w:r w:rsidR="005A141D">
        <w:rPr>
          <w:rFonts w:ascii="Times New Roman" w:hAnsi="Times New Roman" w:cs="Times New Roman"/>
          <w:color w:val="000000" w:themeColor="text1"/>
        </w:rPr>
        <w:t xml:space="preserve"> Motherhood arrived to Rebekah later in life. Resembling Hannah, Rebekah recognized God’s promise to give her a child and she recognized that the Abrahamic covenant could not be broken. In a society where polygamy was </w:t>
      </w:r>
      <w:r w:rsidR="005A141D" w:rsidRPr="00DB3A1E">
        <w:rPr>
          <w:rFonts w:ascii="Times New Roman" w:hAnsi="Times New Roman" w:cs="Times New Roman"/>
          <w:color w:val="000000" w:themeColor="text1"/>
        </w:rPr>
        <w:t>commonplace</w:t>
      </w:r>
      <w:r w:rsidR="00DB3A1E" w:rsidRPr="00DB3A1E">
        <w:rPr>
          <w:rFonts w:ascii="Times New Roman" w:hAnsi="Times New Roman" w:cs="Times New Roman"/>
          <w:color w:val="000000" w:themeColor="text1"/>
        </w:rPr>
        <w:t xml:space="preserve"> (Gen 4:19-25)</w:t>
      </w:r>
      <w:r w:rsidR="005A141D" w:rsidRPr="00DB3A1E">
        <w:rPr>
          <w:rFonts w:ascii="Times New Roman" w:hAnsi="Times New Roman" w:cs="Times New Roman"/>
          <w:color w:val="000000" w:themeColor="text1"/>
        </w:rPr>
        <w:t>,</w:t>
      </w:r>
      <w:r w:rsidR="005A141D">
        <w:rPr>
          <w:rFonts w:ascii="Times New Roman" w:hAnsi="Times New Roman" w:cs="Times New Roman"/>
          <w:color w:val="000000" w:themeColor="text1"/>
        </w:rPr>
        <w:t xml:space="preserve"> Isaac was not shown to have taken any other wives or handmaids so the decedents to fulfill the covenant had to have come from Rebekah. </w:t>
      </w:r>
      <w:r w:rsidR="008B6CE9">
        <w:rPr>
          <w:rFonts w:ascii="Times New Roman" w:hAnsi="Times New Roman" w:cs="Times New Roman"/>
          <w:color w:val="000000" w:themeColor="text1"/>
        </w:rPr>
        <w:t>Unlike most tales of barren women</w:t>
      </w:r>
      <w:r w:rsidR="00453F86">
        <w:rPr>
          <w:rFonts w:ascii="Times New Roman" w:hAnsi="Times New Roman" w:cs="Times New Roman"/>
          <w:color w:val="000000" w:themeColor="text1"/>
        </w:rPr>
        <w:t xml:space="preserve"> in Scripture such as Rachel, Hannah, and Sarah</w:t>
      </w:r>
      <w:r w:rsidR="008B6CE9">
        <w:rPr>
          <w:rFonts w:ascii="Times New Roman" w:hAnsi="Times New Roman" w:cs="Times New Roman"/>
          <w:color w:val="000000" w:themeColor="text1"/>
        </w:rPr>
        <w:t xml:space="preserve"> </w:t>
      </w:r>
      <w:r w:rsidR="00A96CCB">
        <w:rPr>
          <w:rFonts w:ascii="Times New Roman" w:hAnsi="Times New Roman" w:cs="Times New Roman"/>
          <w:color w:val="000000" w:themeColor="text1"/>
        </w:rPr>
        <w:t xml:space="preserve">pleading and interceding to the </w:t>
      </w:r>
      <w:r w:rsidR="00A96CCB" w:rsidRPr="00453F86">
        <w:rPr>
          <w:rFonts w:ascii="Times New Roman" w:hAnsi="Times New Roman" w:cs="Times New Roman"/>
          <w:smallCaps/>
          <w:color w:val="000000" w:themeColor="text1"/>
        </w:rPr>
        <w:t>Lord</w:t>
      </w:r>
      <w:r w:rsidR="00A96CCB" w:rsidRPr="00453F86">
        <w:rPr>
          <w:rFonts w:ascii="Times New Roman" w:hAnsi="Times New Roman" w:cs="Times New Roman"/>
          <w:color w:val="000000" w:themeColor="text1"/>
        </w:rPr>
        <w:t xml:space="preserve"> directly</w:t>
      </w:r>
      <w:r w:rsidR="008B6CE9" w:rsidRPr="00453F86">
        <w:rPr>
          <w:rFonts w:ascii="Times New Roman" w:hAnsi="Times New Roman" w:cs="Times New Roman"/>
          <w:color w:val="000000" w:themeColor="text1"/>
        </w:rPr>
        <w:t>, in</w:t>
      </w:r>
      <w:r w:rsidR="008B6CE9">
        <w:rPr>
          <w:rFonts w:ascii="Times New Roman" w:hAnsi="Times New Roman" w:cs="Times New Roman"/>
          <w:color w:val="000000" w:themeColor="text1"/>
        </w:rPr>
        <w:t xml:space="preserve"> Rebekah’s case, Isaac interceded on her behalf and prayed for the </w:t>
      </w:r>
      <w:r w:rsidR="008B6CE9" w:rsidRPr="00A50069">
        <w:rPr>
          <w:rFonts w:ascii="Times New Roman" w:hAnsi="Times New Roman" w:cs="Times New Roman"/>
          <w:smallCaps/>
          <w:color w:val="000000" w:themeColor="text1"/>
        </w:rPr>
        <w:t>Lord</w:t>
      </w:r>
      <w:r w:rsidR="008B6CE9">
        <w:rPr>
          <w:rFonts w:ascii="Times New Roman" w:hAnsi="Times New Roman" w:cs="Times New Roman"/>
          <w:color w:val="000000" w:themeColor="text1"/>
        </w:rPr>
        <w:t xml:space="preserve"> to grant them a child. It was upon receiving this </w:t>
      </w:r>
      <w:r w:rsidR="00DE4203">
        <w:rPr>
          <w:rFonts w:ascii="Times New Roman" w:hAnsi="Times New Roman" w:cs="Times New Roman"/>
          <w:color w:val="000000" w:themeColor="text1"/>
        </w:rPr>
        <w:t>petition</w:t>
      </w:r>
      <w:r w:rsidR="008B6CE9">
        <w:rPr>
          <w:rFonts w:ascii="Times New Roman" w:hAnsi="Times New Roman" w:cs="Times New Roman"/>
          <w:color w:val="000000" w:themeColor="text1"/>
        </w:rPr>
        <w:t xml:space="preserve"> that the </w:t>
      </w:r>
      <w:r w:rsidR="008B6CE9" w:rsidRPr="00A50069">
        <w:rPr>
          <w:rFonts w:ascii="Times New Roman" w:hAnsi="Times New Roman" w:cs="Times New Roman"/>
          <w:smallCaps/>
          <w:color w:val="000000" w:themeColor="text1"/>
        </w:rPr>
        <w:t>Lord</w:t>
      </w:r>
      <w:r w:rsidR="008B6CE9">
        <w:rPr>
          <w:rFonts w:ascii="Times New Roman" w:hAnsi="Times New Roman" w:cs="Times New Roman"/>
          <w:color w:val="000000" w:themeColor="text1"/>
        </w:rPr>
        <w:t xml:space="preserve"> “granted his prayer” and Rebekah conceived. </w:t>
      </w:r>
      <w:r w:rsidR="00265F13">
        <w:rPr>
          <w:rFonts w:ascii="Times New Roman" w:hAnsi="Times New Roman" w:cs="Times New Roman"/>
          <w:color w:val="000000" w:themeColor="text1"/>
        </w:rPr>
        <w:t xml:space="preserve">The years of waiting revealed that the </w:t>
      </w:r>
      <w:r w:rsidR="00265F13" w:rsidRPr="00A50069">
        <w:rPr>
          <w:rFonts w:ascii="Times New Roman" w:hAnsi="Times New Roman" w:cs="Times New Roman"/>
          <w:smallCaps/>
          <w:color w:val="000000" w:themeColor="text1"/>
        </w:rPr>
        <w:t>Lord</w:t>
      </w:r>
      <w:r w:rsidR="00265F13">
        <w:rPr>
          <w:rFonts w:ascii="Times New Roman" w:hAnsi="Times New Roman" w:cs="Times New Roman"/>
          <w:color w:val="000000" w:themeColor="text1"/>
        </w:rPr>
        <w:t xml:space="preserve"> has his own timeline for the fulfillment of purpose and for the answering of prayers. </w:t>
      </w:r>
      <w:r w:rsidR="000139F8" w:rsidRPr="00B37EC9">
        <w:rPr>
          <w:rFonts w:ascii="Times New Roman" w:hAnsi="Times New Roman" w:cs="Times New Roman"/>
          <w:color w:val="000000" w:themeColor="text1"/>
        </w:rPr>
        <w:t>God’s participation in fertility and the journey to birth is present through the stories of Hannah, Rachel, and others</w:t>
      </w:r>
      <w:r w:rsidR="00B37EC9" w:rsidRPr="00B37EC9">
        <w:rPr>
          <w:rFonts w:ascii="Times New Roman" w:hAnsi="Times New Roman" w:cs="Times New Roman"/>
          <w:color w:val="000000" w:themeColor="text1"/>
        </w:rPr>
        <w:t>.</w:t>
      </w:r>
      <w:r w:rsidR="000139F8" w:rsidRPr="00B37EC9">
        <w:rPr>
          <w:rFonts w:ascii="Times New Roman" w:hAnsi="Times New Roman" w:cs="Times New Roman"/>
          <w:color w:val="000000" w:themeColor="text1"/>
        </w:rPr>
        <w:t xml:space="preserve"> </w:t>
      </w:r>
      <w:r w:rsidR="00B37EC9" w:rsidRPr="00B37EC9">
        <w:rPr>
          <w:rFonts w:ascii="Times New Roman" w:hAnsi="Times New Roman" w:cs="Times New Roman"/>
          <w:color w:val="000000" w:themeColor="text1"/>
        </w:rPr>
        <w:t>A</w:t>
      </w:r>
      <w:r w:rsidR="000139F8" w:rsidRPr="00B37EC9">
        <w:rPr>
          <w:rFonts w:ascii="Times New Roman" w:hAnsi="Times New Roman" w:cs="Times New Roman"/>
          <w:color w:val="000000" w:themeColor="text1"/>
        </w:rPr>
        <w:t xml:space="preserve"> common theme</w:t>
      </w:r>
      <w:r w:rsidR="00B37EC9" w:rsidRPr="00B37EC9">
        <w:rPr>
          <w:rFonts w:ascii="Times New Roman" w:hAnsi="Times New Roman" w:cs="Times New Roman"/>
          <w:color w:val="000000" w:themeColor="text1"/>
        </w:rPr>
        <w:t xml:space="preserve"> in these stories</w:t>
      </w:r>
      <w:r w:rsidR="000139F8" w:rsidRPr="00B37EC9">
        <w:rPr>
          <w:rFonts w:ascii="Times New Roman" w:hAnsi="Times New Roman" w:cs="Times New Roman"/>
          <w:color w:val="000000" w:themeColor="text1"/>
        </w:rPr>
        <w:t xml:space="preserve"> is the </w:t>
      </w:r>
      <w:r w:rsidR="000139F8" w:rsidRPr="00B37EC9">
        <w:rPr>
          <w:rFonts w:ascii="Times New Roman" w:hAnsi="Times New Roman" w:cs="Times New Roman"/>
          <w:smallCaps/>
          <w:color w:val="000000" w:themeColor="text1"/>
        </w:rPr>
        <w:t>Lord</w:t>
      </w:r>
      <w:r w:rsidR="000139F8" w:rsidRPr="00B37EC9">
        <w:rPr>
          <w:rFonts w:ascii="Times New Roman" w:hAnsi="Times New Roman" w:cs="Times New Roman"/>
          <w:color w:val="000000" w:themeColor="text1"/>
        </w:rPr>
        <w:t xml:space="preserve">’s timing being significantly different from the </w:t>
      </w:r>
      <w:r w:rsidR="00B37EC9" w:rsidRPr="00B37EC9">
        <w:rPr>
          <w:rFonts w:ascii="Times New Roman" w:hAnsi="Times New Roman" w:cs="Times New Roman"/>
          <w:color w:val="000000" w:themeColor="text1"/>
        </w:rPr>
        <w:t>timing of those</w:t>
      </w:r>
      <w:r w:rsidR="000139F8" w:rsidRPr="00B37EC9">
        <w:rPr>
          <w:rFonts w:ascii="Times New Roman" w:hAnsi="Times New Roman" w:cs="Times New Roman"/>
          <w:color w:val="000000" w:themeColor="text1"/>
        </w:rPr>
        <w:t xml:space="preserve"> desiring to partake in the sacred act of </w:t>
      </w:r>
      <w:r w:rsidR="00B37EC9" w:rsidRPr="00B37EC9">
        <w:rPr>
          <w:rFonts w:ascii="Times New Roman" w:hAnsi="Times New Roman" w:cs="Times New Roman"/>
          <w:color w:val="000000" w:themeColor="text1"/>
        </w:rPr>
        <w:t>having a child</w:t>
      </w:r>
      <w:r w:rsidR="000139F8">
        <w:rPr>
          <w:rFonts w:ascii="Times New Roman" w:hAnsi="Times New Roman" w:cs="Times New Roman"/>
          <w:color w:val="000000" w:themeColor="text1"/>
        </w:rPr>
        <w:t xml:space="preserve">. </w:t>
      </w:r>
      <w:r w:rsidR="005F145A">
        <w:rPr>
          <w:rFonts w:ascii="Times New Roman" w:hAnsi="Times New Roman" w:cs="Times New Roman"/>
          <w:color w:val="000000" w:themeColor="text1"/>
        </w:rPr>
        <w:t xml:space="preserve">The report of a women’s barrenness can also often be a harbinger of </w:t>
      </w:r>
      <w:r w:rsidR="00C169EC">
        <w:rPr>
          <w:rFonts w:ascii="Times New Roman" w:hAnsi="Times New Roman" w:cs="Times New Roman"/>
          <w:color w:val="000000" w:themeColor="text1"/>
        </w:rPr>
        <w:t xml:space="preserve">the impending birth of a leader. Core mothers of Israel, Sarah, Rachel, and Rebekah, as well as Elizabeth in the gospels, were all barren and had their wombs opened by the </w:t>
      </w:r>
      <w:r w:rsidR="00C169EC" w:rsidRPr="003A31CF">
        <w:rPr>
          <w:rFonts w:ascii="Times New Roman" w:hAnsi="Times New Roman" w:cs="Times New Roman"/>
          <w:smallCaps/>
          <w:color w:val="000000" w:themeColor="text1"/>
        </w:rPr>
        <w:t>Lord</w:t>
      </w:r>
      <w:r w:rsidR="00C169EC">
        <w:rPr>
          <w:rFonts w:ascii="Times New Roman" w:hAnsi="Times New Roman" w:cs="Times New Roman"/>
          <w:color w:val="000000" w:themeColor="text1"/>
        </w:rPr>
        <w:t xml:space="preserve">. These women would go on to conceive the foundational patriarchs of Israel and a central forerunner for the Christian faith. </w:t>
      </w:r>
      <w:r w:rsidR="00C15EED">
        <w:rPr>
          <w:rFonts w:ascii="Times New Roman" w:hAnsi="Times New Roman" w:cs="Times New Roman"/>
          <w:color w:val="000000" w:themeColor="text1"/>
        </w:rPr>
        <w:t xml:space="preserve">Each of these women’s bareness served a greater theological purpose that the </w:t>
      </w:r>
      <w:r w:rsidR="00C15EED" w:rsidRPr="003A31CF">
        <w:rPr>
          <w:rFonts w:ascii="Times New Roman" w:hAnsi="Times New Roman" w:cs="Times New Roman"/>
          <w:smallCaps/>
          <w:color w:val="000000" w:themeColor="text1"/>
        </w:rPr>
        <w:lastRenderedPageBreak/>
        <w:t>Lord</w:t>
      </w:r>
      <w:r w:rsidR="00C15EED">
        <w:rPr>
          <w:rFonts w:ascii="Times New Roman" w:hAnsi="Times New Roman" w:cs="Times New Roman"/>
          <w:color w:val="000000" w:themeColor="text1"/>
        </w:rPr>
        <w:t xml:space="preserve">’s involvement made clear. </w:t>
      </w:r>
      <w:r w:rsidR="008F3EED">
        <w:rPr>
          <w:rFonts w:ascii="Times New Roman" w:hAnsi="Times New Roman" w:cs="Times New Roman"/>
          <w:color w:val="000000" w:themeColor="text1"/>
        </w:rPr>
        <w:t>God’s involvement with wombs appears to intensify the</w:t>
      </w:r>
      <w:r w:rsidR="00C15EED">
        <w:rPr>
          <w:rFonts w:ascii="Times New Roman" w:hAnsi="Times New Roman" w:cs="Times New Roman"/>
          <w:color w:val="000000" w:themeColor="text1"/>
        </w:rPr>
        <w:t xml:space="preserve"> tension surrounding barrenness and the divine promise of a child</w:t>
      </w:r>
      <w:r w:rsidR="008F3EED">
        <w:rPr>
          <w:rFonts w:ascii="Times New Roman" w:hAnsi="Times New Roman" w:cs="Times New Roman"/>
          <w:color w:val="000000" w:themeColor="text1"/>
        </w:rPr>
        <w:t>.</w:t>
      </w:r>
    </w:p>
    <w:p w14:paraId="3389587C" w14:textId="24837DB1" w:rsidR="005F08EC" w:rsidRPr="005F08EC" w:rsidRDefault="005F08EC" w:rsidP="005F08EC">
      <w:pPr>
        <w:ind w:firstLine="0"/>
        <w:jc w:val="center"/>
        <w:rPr>
          <w:rFonts w:ascii="Times New Roman" w:hAnsi="Times New Roman" w:cs="Times New Roman"/>
          <w:b/>
          <w:bCs/>
        </w:rPr>
      </w:pPr>
      <w:r w:rsidRPr="005F08EC">
        <w:rPr>
          <w:rFonts w:ascii="Times New Roman" w:hAnsi="Times New Roman" w:cs="Times New Roman"/>
          <w:b/>
          <w:bCs/>
        </w:rPr>
        <w:t>Rachel and the Teraphim</w:t>
      </w:r>
    </w:p>
    <w:p w14:paraId="275749E9" w14:textId="1CD33D13" w:rsidR="00EE6C18" w:rsidRDefault="000055EB" w:rsidP="00EE6C18">
      <w:pPr>
        <w:rPr>
          <w:rFonts w:ascii="Times New Roman" w:hAnsi="Times New Roman" w:cs="Times New Roman"/>
        </w:rPr>
      </w:pPr>
      <w:r>
        <w:rPr>
          <w:rFonts w:ascii="Times New Roman" w:hAnsi="Times New Roman" w:cs="Times New Roman"/>
        </w:rPr>
        <w:t xml:space="preserve">Another common aspect of narratives where women are unable to conceive is their effort to achieve fertility by any means necessary. </w:t>
      </w:r>
      <w:r w:rsidR="00B77E2A" w:rsidRPr="00D712AA">
        <w:rPr>
          <w:rFonts w:ascii="Times New Roman" w:hAnsi="Times New Roman" w:cs="Times New Roman"/>
        </w:rPr>
        <w:t xml:space="preserve">All of the instances of barrenness discussed previously contain elements of this intense desire to have a child and </w:t>
      </w:r>
      <w:r w:rsidR="0051384B">
        <w:rPr>
          <w:rFonts w:ascii="Times New Roman" w:hAnsi="Times New Roman" w:cs="Times New Roman"/>
        </w:rPr>
        <w:t xml:space="preserve">corresponding </w:t>
      </w:r>
      <w:r w:rsidR="00B77E2A" w:rsidRPr="00D712AA">
        <w:rPr>
          <w:rFonts w:ascii="Times New Roman" w:hAnsi="Times New Roman" w:cs="Times New Roman"/>
        </w:rPr>
        <w:t>actions</w:t>
      </w:r>
      <w:r w:rsidR="0051384B">
        <w:rPr>
          <w:rFonts w:ascii="Times New Roman" w:hAnsi="Times New Roman" w:cs="Times New Roman"/>
        </w:rPr>
        <w:t xml:space="preserve"> </w:t>
      </w:r>
      <w:r w:rsidR="00B77E2A" w:rsidRPr="00D712AA">
        <w:rPr>
          <w:rFonts w:ascii="Times New Roman" w:hAnsi="Times New Roman" w:cs="Times New Roman"/>
        </w:rPr>
        <w:t xml:space="preserve">including prayer and fasting. However, </w:t>
      </w:r>
      <w:r w:rsidR="00CA2947">
        <w:rPr>
          <w:rFonts w:ascii="Times New Roman" w:hAnsi="Times New Roman" w:cs="Times New Roman"/>
        </w:rPr>
        <w:t>a</w:t>
      </w:r>
      <w:r w:rsidR="00B77E2A" w:rsidRPr="00D712AA">
        <w:rPr>
          <w:rFonts w:ascii="Times New Roman" w:hAnsi="Times New Roman" w:cs="Times New Roman"/>
        </w:rPr>
        <w:t xml:space="preserve"> prominent</w:t>
      </w:r>
      <w:r w:rsidR="00CA2947">
        <w:rPr>
          <w:rFonts w:ascii="Times New Roman" w:hAnsi="Times New Roman" w:cs="Times New Roman"/>
        </w:rPr>
        <w:t xml:space="preserve"> and unusual</w:t>
      </w:r>
      <w:r w:rsidR="00B77E2A" w:rsidRPr="00D712AA">
        <w:rPr>
          <w:rFonts w:ascii="Times New Roman" w:hAnsi="Times New Roman" w:cs="Times New Roman"/>
        </w:rPr>
        <w:t xml:space="preserve"> example is in the story of Rachel, Jacob, and the Teraphim. </w:t>
      </w:r>
      <w:r w:rsidR="00B06630">
        <w:rPr>
          <w:rFonts w:ascii="Times New Roman" w:hAnsi="Times New Roman" w:cs="Times New Roman"/>
        </w:rPr>
        <w:t>The passage in Genesis 31 is the conclusion to a long history of family strife. In Genesis 29, Laban, the patriarch of the complex family</w:t>
      </w:r>
      <w:r w:rsidR="006C532E">
        <w:rPr>
          <w:rFonts w:ascii="Times New Roman" w:hAnsi="Times New Roman" w:cs="Times New Roman"/>
        </w:rPr>
        <w:t xml:space="preserve"> and the father of Rachel and Leah,</w:t>
      </w:r>
      <w:r w:rsidR="00B06630">
        <w:rPr>
          <w:rFonts w:ascii="Times New Roman" w:hAnsi="Times New Roman" w:cs="Times New Roman"/>
        </w:rPr>
        <w:t xml:space="preserve"> tricked Jacob into working for him to marry his daughter</w:t>
      </w:r>
      <w:r w:rsidR="003A31CF">
        <w:rPr>
          <w:rFonts w:ascii="Times New Roman" w:hAnsi="Times New Roman" w:cs="Times New Roman"/>
        </w:rPr>
        <w:t>. Instead</w:t>
      </w:r>
      <w:r w:rsidR="00B06630">
        <w:rPr>
          <w:rFonts w:ascii="Times New Roman" w:hAnsi="Times New Roman" w:cs="Times New Roman"/>
        </w:rPr>
        <w:t xml:space="preserve"> </w:t>
      </w:r>
      <w:r w:rsidR="003A31CF">
        <w:rPr>
          <w:rFonts w:ascii="Times New Roman" w:hAnsi="Times New Roman" w:cs="Times New Roman"/>
        </w:rPr>
        <w:t>Laban</w:t>
      </w:r>
      <w:r w:rsidR="00B06630">
        <w:rPr>
          <w:rFonts w:ascii="Times New Roman" w:hAnsi="Times New Roman" w:cs="Times New Roman"/>
        </w:rPr>
        <w:t xml:space="preserve"> gave </w:t>
      </w:r>
      <w:r w:rsidR="003A31CF">
        <w:rPr>
          <w:rFonts w:ascii="Times New Roman" w:hAnsi="Times New Roman" w:cs="Times New Roman"/>
        </w:rPr>
        <w:t>Jacob</w:t>
      </w:r>
      <w:r w:rsidR="00B06630">
        <w:rPr>
          <w:rFonts w:ascii="Times New Roman" w:hAnsi="Times New Roman" w:cs="Times New Roman"/>
        </w:rPr>
        <w:t xml:space="preserve"> the daughter he did not desire to be with and had him work for the other daughter Rachel yet. Due to the discord and complicated situation, the </w:t>
      </w:r>
      <w:r w:rsidR="00B06630" w:rsidRPr="00A50069">
        <w:rPr>
          <w:rFonts w:ascii="Times New Roman" w:hAnsi="Times New Roman" w:cs="Times New Roman"/>
          <w:smallCaps/>
        </w:rPr>
        <w:t>Lord</w:t>
      </w:r>
      <w:r w:rsidR="00B06630">
        <w:rPr>
          <w:rFonts w:ascii="Times New Roman" w:hAnsi="Times New Roman" w:cs="Times New Roman"/>
        </w:rPr>
        <w:t xml:space="preserve"> tells Jacob to return to the “land of his ancestors” (Gen. 31:17). </w:t>
      </w:r>
      <w:r w:rsidR="00BF697E">
        <w:rPr>
          <w:rFonts w:ascii="Times New Roman" w:hAnsi="Times New Roman" w:cs="Times New Roman"/>
        </w:rPr>
        <w:t xml:space="preserve">Before Jacob could flee with his wife and belongings, a confrontation took place after the “sons of Laban” and Laban accused Jacob of stealing his </w:t>
      </w:r>
      <w:r w:rsidR="003A31CF">
        <w:rPr>
          <w:rFonts w:ascii="Times New Roman" w:hAnsi="Times New Roman" w:cs="Times New Roman"/>
        </w:rPr>
        <w:t>father’s</w:t>
      </w:r>
      <w:r w:rsidR="00BF697E">
        <w:rPr>
          <w:rFonts w:ascii="Times New Roman" w:hAnsi="Times New Roman" w:cs="Times New Roman"/>
        </w:rPr>
        <w:t xml:space="preserve"> </w:t>
      </w:r>
      <w:r w:rsidR="003A31CF">
        <w:rPr>
          <w:rFonts w:ascii="Times New Roman" w:hAnsi="Times New Roman" w:cs="Times New Roman"/>
        </w:rPr>
        <w:t>T</w:t>
      </w:r>
      <w:r w:rsidR="00BF697E">
        <w:rPr>
          <w:rFonts w:ascii="Times New Roman" w:hAnsi="Times New Roman" w:cs="Times New Roman"/>
        </w:rPr>
        <w:t xml:space="preserve">eraphim. </w:t>
      </w:r>
    </w:p>
    <w:p w14:paraId="6AF21154" w14:textId="2BA82EE7" w:rsidR="00BF697E" w:rsidRDefault="00BF697E" w:rsidP="00EE6C18">
      <w:pPr>
        <w:rPr>
          <w:rFonts w:ascii="Times New Roman" w:hAnsi="Times New Roman" w:cs="Times New Roman"/>
        </w:rPr>
      </w:pPr>
      <w:r w:rsidRPr="00BF697E">
        <w:rPr>
          <w:rFonts w:ascii="Times New Roman" w:hAnsi="Times New Roman" w:cs="Times New Roman"/>
        </w:rPr>
        <w:t xml:space="preserve">The </w:t>
      </w:r>
      <w:r w:rsidRPr="00BF697E">
        <w:rPr>
          <w:rFonts w:ascii="Times New Roman" w:hAnsi="Times New Roman" w:cs="Times New Roman" w:hint="cs"/>
          <w:rtl/>
          <w:lang w:bidi="he-IL"/>
        </w:rPr>
        <w:t>תרפים</w:t>
      </w:r>
      <w:r w:rsidRPr="00BF697E">
        <w:rPr>
          <w:rFonts w:ascii="Times New Roman" w:hAnsi="Times New Roman" w:cs="Times New Roman"/>
        </w:rPr>
        <w:t>, like the ones that caused the tumult between Laban and Jacob, are mentioned 15 times throughout the Old Testament. Translated as idols, gods, or household gods</w:t>
      </w:r>
      <w:r w:rsidR="00A50069">
        <w:rPr>
          <w:rFonts w:ascii="Times New Roman" w:hAnsi="Times New Roman" w:cs="Times New Roman"/>
        </w:rPr>
        <w:t>,</w:t>
      </w:r>
      <w:r w:rsidRPr="00BF697E">
        <w:rPr>
          <w:rFonts w:ascii="Times New Roman" w:hAnsi="Times New Roman" w:cs="Times New Roman"/>
        </w:rPr>
        <w:t xml:space="preserve"> the </w:t>
      </w:r>
      <w:r w:rsidRPr="00BF697E">
        <w:rPr>
          <w:rFonts w:ascii="Times New Roman" w:hAnsi="Times New Roman" w:cs="Times New Roman" w:hint="cs"/>
          <w:rtl/>
          <w:lang w:bidi="he-IL"/>
        </w:rPr>
        <w:t>תרפים</w:t>
      </w:r>
      <w:r w:rsidRPr="00BF697E">
        <w:rPr>
          <w:rFonts w:ascii="Times New Roman" w:hAnsi="Times New Roman" w:cs="Times New Roman"/>
        </w:rPr>
        <w:t xml:space="preserve"> served as cultic accoutrements. They were also used for divination, acquiring oracles, </w:t>
      </w:r>
      <w:r w:rsidR="0089728B">
        <w:rPr>
          <w:rFonts w:ascii="Times New Roman" w:hAnsi="Times New Roman" w:cs="Times New Roman"/>
        </w:rPr>
        <w:t xml:space="preserve">fertility, </w:t>
      </w:r>
      <w:r w:rsidRPr="00BF697E">
        <w:rPr>
          <w:rFonts w:ascii="Times New Roman" w:hAnsi="Times New Roman" w:cs="Times New Roman"/>
        </w:rPr>
        <w:t>and were viewed as signs of authority (Judg. 16:5, 1 Sam. 15:22, 2 Kgs 23:24).</w:t>
      </w:r>
      <w:r w:rsidR="00456E26">
        <w:rPr>
          <w:rStyle w:val="FootnoteReference"/>
          <w:rFonts w:ascii="Times New Roman" w:hAnsi="Times New Roman" w:cs="Times New Roman"/>
        </w:rPr>
        <w:footnoteReference w:id="14"/>
      </w:r>
      <w:r w:rsidRPr="00BF697E">
        <w:rPr>
          <w:rFonts w:ascii="Times New Roman" w:hAnsi="Times New Roman" w:cs="Times New Roman"/>
        </w:rPr>
        <w:t xml:space="preserve"> It is </w:t>
      </w:r>
      <w:r w:rsidR="00DA1535" w:rsidRPr="00BF697E">
        <w:rPr>
          <w:rFonts w:ascii="Times New Roman" w:hAnsi="Times New Roman" w:cs="Times New Roman"/>
        </w:rPr>
        <w:t>alleged</w:t>
      </w:r>
      <w:r w:rsidRPr="00BF697E">
        <w:rPr>
          <w:rFonts w:ascii="Times New Roman" w:hAnsi="Times New Roman" w:cs="Times New Roman"/>
        </w:rPr>
        <w:t xml:space="preserve"> that the household gods were worshiped by members of a household and protected the family in return.</w:t>
      </w:r>
      <w:r w:rsidR="00456E26">
        <w:rPr>
          <w:rStyle w:val="FootnoteReference"/>
          <w:rFonts w:ascii="Times New Roman" w:hAnsi="Times New Roman" w:cs="Times New Roman"/>
        </w:rPr>
        <w:footnoteReference w:id="15"/>
      </w:r>
      <w:r w:rsidRPr="00BF697E">
        <w:rPr>
          <w:rFonts w:ascii="Times New Roman" w:hAnsi="Times New Roman" w:cs="Times New Roman"/>
        </w:rPr>
        <w:t xml:space="preserve"> Some commentators suggest that they were images of ancestors that individuals are </w:t>
      </w:r>
      <w:r w:rsidRPr="00BF697E">
        <w:rPr>
          <w:rFonts w:ascii="Times New Roman" w:hAnsi="Times New Roman" w:cs="Times New Roman"/>
        </w:rPr>
        <w:lastRenderedPageBreak/>
        <w:t>intended to consult.</w:t>
      </w:r>
      <w:r w:rsidR="00C93549">
        <w:rPr>
          <w:rStyle w:val="FootnoteReference"/>
          <w:rFonts w:ascii="Times New Roman" w:hAnsi="Times New Roman" w:cs="Times New Roman"/>
        </w:rPr>
        <w:footnoteReference w:id="16"/>
      </w:r>
      <w:r w:rsidRPr="00BF697E">
        <w:rPr>
          <w:rFonts w:ascii="Times New Roman" w:hAnsi="Times New Roman" w:cs="Times New Roman"/>
        </w:rPr>
        <w:t xml:space="preserve"> Regardless of their exact depictions, it is evident that the </w:t>
      </w:r>
      <w:r w:rsidRPr="00BF697E">
        <w:rPr>
          <w:rFonts w:ascii="Times New Roman" w:hAnsi="Times New Roman" w:cs="Times New Roman" w:hint="cs"/>
          <w:rtl/>
          <w:lang w:bidi="he-IL"/>
        </w:rPr>
        <w:t>תרפים</w:t>
      </w:r>
      <w:r w:rsidRPr="00BF697E">
        <w:rPr>
          <w:rFonts w:ascii="Times New Roman" w:hAnsi="Times New Roman" w:cs="Times New Roman"/>
        </w:rPr>
        <w:t xml:space="preserve"> were regarded as able to foresee the future</w:t>
      </w:r>
      <w:r w:rsidR="005024B0">
        <w:rPr>
          <w:rFonts w:ascii="Times New Roman" w:hAnsi="Times New Roman" w:cs="Times New Roman"/>
        </w:rPr>
        <w:t xml:space="preserve"> and benefited the worshiper in some aspect of their life</w:t>
      </w:r>
      <w:r w:rsidRPr="00BF697E">
        <w:rPr>
          <w:rFonts w:ascii="Times New Roman" w:hAnsi="Times New Roman" w:cs="Times New Roman"/>
        </w:rPr>
        <w:t>.</w:t>
      </w:r>
      <w:r w:rsidR="00590BBC">
        <w:rPr>
          <w:rStyle w:val="FootnoteReference"/>
          <w:rFonts w:ascii="Times New Roman" w:hAnsi="Times New Roman" w:cs="Times New Roman"/>
        </w:rPr>
        <w:footnoteReference w:id="17"/>
      </w:r>
      <w:r w:rsidRPr="00BF697E">
        <w:rPr>
          <w:rFonts w:ascii="Times New Roman" w:hAnsi="Times New Roman" w:cs="Times New Roman"/>
        </w:rPr>
        <w:t xml:space="preserve"> While briefly mentioned, the </w:t>
      </w:r>
      <w:r w:rsidRPr="00BF697E">
        <w:rPr>
          <w:rFonts w:ascii="Times New Roman" w:hAnsi="Times New Roman" w:cs="Times New Roman" w:hint="cs"/>
          <w:rtl/>
          <w:lang w:bidi="he-IL"/>
        </w:rPr>
        <w:t>תרפים</w:t>
      </w:r>
      <w:r w:rsidR="00533362">
        <w:rPr>
          <w:rFonts w:ascii="Times New Roman" w:hAnsi="Times New Roman" w:cs="Times New Roman"/>
          <w:lang w:bidi="he-IL"/>
        </w:rPr>
        <w:t xml:space="preserve"> recognizably</w:t>
      </w:r>
      <w:r w:rsidRPr="00BF697E">
        <w:rPr>
          <w:rFonts w:ascii="Times New Roman" w:hAnsi="Times New Roman" w:cs="Times New Roman"/>
        </w:rPr>
        <w:t xml:space="preserve"> play an essential role in the lives of Laban and Rachel throughout the narrative of Genesis 31.</w:t>
      </w:r>
    </w:p>
    <w:p w14:paraId="410BA701" w14:textId="06B1FE0A" w:rsidR="00062152" w:rsidRDefault="001F2EC7" w:rsidP="00FD7F5C">
      <w:pPr>
        <w:rPr>
          <w:rFonts w:ascii="Times New Roman" w:hAnsi="Times New Roman" w:cs="Times New Roman"/>
        </w:rPr>
      </w:pPr>
      <w:r w:rsidRPr="001F2EC7">
        <w:rPr>
          <w:rFonts w:ascii="Times New Roman" w:hAnsi="Times New Roman" w:cs="Times New Roman"/>
        </w:rPr>
        <w:t>Ancient commentaries and traditional historians offer several explanations to the reasoning behind Rachel’s theft.</w:t>
      </w:r>
      <w:r w:rsidR="009737E9">
        <w:rPr>
          <w:rFonts w:ascii="Times New Roman" w:hAnsi="Times New Roman" w:cs="Times New Roman"/>
        </w:rPr>
        <w:t xml:space="preserve"> </w:t>
      </w:r>
      <w:r w:rsidR="009737E9" w:rsidRPr="009737E9">
        <w:rPr>
          <w:rFonts w:ascii="Times New Roman" w:hAnsi="Times New Roman" w:cs="Times New Roman"/>
        </w:rPr>
        <w:t>Josephus supposed that Rachel stole the idols to acquire pardon from her father in the event that their family was discovered.</w:t>
      </w:r>
      <w:r w:rsidR="009737E9">
        <w:rPr>
          <w:rStyle w:val="FootnoteReference"/>
          <w:rFonts w:ascii="Times New Roman" w:hAnsi="Times New Roman" w:cs="Times New Roman"/>
        </w:rPr>
        <w:footnoteReference w:id="18"/>
      </w:r>
      <w:r w:rsidR="009737E9" w:rsidRPr="009737E9">
        <w:rPr>
          <w:rFonts w:ascii="Times New Roman" w:hAnsi="Times New Roman" w:cs="Times New Roman"/>
        </w:rPr>
        <w:t xml:space="preserve"> Rashi and Ibn Ezra propose that Rachel’s intent in stealing the idols was to prevent her father from practicing idolatry and from consulting the gods to find the whereabouts of Rachel’s family. The two most general possibilities commonly drawn from Rachel’s act of stealing the idols are that Rachel disapproved of her father’s idol worship or that Rachel herself was an idol worshipper.</w:t>
      </w:r>
      <w:r w:rsidR="00590BBC">
        <w:rPr>
          <w:rStyle w:val="FootnoteReference"/>
          <w:rFonts w:ascii="Times New Roman" w:hAnsi="Times New Roman" w:cs="Times New Roman"/>
        </w:rPr>
        <w:footnoteReference w:id="19"/>
      </w:r>
      <w:r w:rsidR="009737E9" w:rsidRPr="009737E9">
        <w:rPr>
          <w:rFonts w:ascii="Times New Roman" w:hAnsi="Times New Roman" w:cs="Times New Roman"/>
        </w:rPr>
        <w:t xml:space="preserve"> While these suppositions are the most </w:t>
      </w:r>
      <w:r w:rsidR="00BA40CB" w:rsidRPr="009737E9">
        <w:rPr>
          <w:rFonts w:ascii="Times New Roman" w:hAnsi="Times New Roman" w:cs="Times New Roman"/>
        </w:rPr>
        <w:t>universally</w:t>
      </w:r>
      <w:r w:rsidR="009737E9" w:rsidRPr="009737E9">
        <w:rPr>
          <w:rFonts w:ascii="Times New Roman" w:hAnsi="Times New Roman" w:cs="Times New Roman"/>
        </w:rPr>
        <w:t xml:space="preserve"> received, there is no evidence in </w:t>
      </w:r>
      <w:r w:rsidR="00A50069">
        <w:rPr>
          <w:rFonts w:ascii="Times New Roman" w:hAnsi="Times New Roman" w:cs="Times New Roman"/>
        </w:rPr>
        <w:t>S</w:t>
      </w:r>
      <w:r w:rsidR="009737E9" w:rsidRPr="009737E9">
        <w:rPr>
          <w:rFonts w:ascii="Times New Roman" w:hAnsi="Times New Roman" w:cs="Times New Roman"/>
        </w:rPr>
        <w:t>cripture to propose that Rachel disapproved of idol worship.</w:t>
      </w:r>
      <w:r w:rsidR="009737E9">
        <w:rPr>
          <w:rFonts w:ascii="Times New Roman" w:hAnsi="Times New Roman" w:cs="Times New Roman"/>
        </w:rPr>
        <w:t xml:space="preserve"> I suppose an alternative motive in Rachel’s action of taking the idols: maintaining her fertility. </w:t>
      </w:r>
    </w:p>
    <w:p w14:paraId="2AAFC0F6" w14:textId="5474CFD8" w:rsidR="006371EE" w:rsidRDefault="00546A61" w:rsidP="00FD7F5C">
      <w:pPr>
        <w:rPr>
          <w:rFonts w:ascii="Times New Roman" w:hAnsi="Times New Roman" w:cs="Times New Roman"/>
        </w:rPr>
      </w:pPr>
      <w:r>
        <w:rPr>
          <w:rFonts w:ascii="Times New Roman" w:hAnsi="Times New Roman" w:cs="Times New Roman"/>
        </w:rPr>
        <w:t>Barrenness was and still is severely stigmatizing</w:t>
      </w:r>
      <w:r w:rsidR="009570C1">
        <w:rPr>
          <w:rFonts w:ascii="Times New Roman" w:hAnsi="Times New Roman" w:cs="Times New Roman"/>
        </w:rPr>
        <w:t>.</w:t>
      </w:r>
      <w:r>
        <w:rPr>
          <w:rFonts w:ascii="Times New Roman" w:hAnsi="Times New Roman" w:cs="Times New Roman"/>
        </w:rPr>
        <w:t xml:space="preserve"> </w:t>
      </w:r>
      <w:r w:rsidR="009570C1">
        <w:rPr>
          <w:rFonts w:ascii="Times New Roman" w:hAnsi="Times New Roman" w:cs="Times New Roman"/>
        </w:rPr>
        <w:t>W</w:t>
      </w:r>
      <w:r>
        <w:rPr>
          <w:rFonts w:ascii="Times New Roman" w:hAnsi="Times New Roman" w:cs="Times New Roman"/>
        </w:rPr>
        <w:t>ithout modern scientific and medical advances, a divine cause, punishment, or curse, would be the inevitable thought</w:t>
      </w:r>
      <w:r w:rsidR="001E4963">
        <w:rPr>
          <w:rFonts w:ascii="Times New Roman" w:hAnsi="Times New Roman" w:cs="Times New Roman"/>
        </w:rPr>
        <w:t>s</w:t>
      </w:r>
      <w:r>
        <w:rPr>
          <w:rFonts w:ascii="Times New Roman" w:hAnsi="Times New Roman" w:cs="Times New Roman"/>
        </w:rPr>
        <w:t xml:space="preserve"> </w:t>
      </w:r>
      <w:r w:rsidR="001E4963">
        <w:rPr>
          <w:rFonts w:ascii="Times New Roman" w:hAnsi="Times New Roman" w:cs="Times New Roman"/>
        </w:rPr>
        <w:t>surrounding</w:t>
      </w:r>
      <w:r>
        <w:rPr>
          <w:rFonts w:ascii="Times New Roman" w:hAnsi="Times New Roman" w:cs="Times New Roman"/>
        </w:rPr>
        <w:t xml:space="preserve"> persisting infertility. </w:t>
      </w:r>
      <w:r w:rsidR="009737E9">
        <w:rPr>
          <w:rFonts w:ascii="Times New Roman" w:hAnsi="Times New Roman" w:cs="Times New Roman"/>
        </w:rPr>
        <w:t xml:space="preserve">Rachel’s infertility caused her grief and great distress throughout her storyline in Genesis. This was particularly evident in Genesis 30 where Rachel </w:t>
      </w:r>
      <w:r w:rsidR="003A31CF">
        <w:rPr>
          <w:rFonts w:ascii="Times New Roman" w:hAnsi="Times New Roman" w:cs="Times New Roman"/>
        </w:rPr>
        <w:t>equaled</w:t>
      </w:r>
      <w:r w:rsidR="00343C59">
        <w:rPr>
          <w:rFonts w:ascii="Times New Roman" w:hAnsi="Times New Roman" w:cs="Times New Roman"/>
        </w:rPr>
        <w:t xml:space="preserve"> </w:t>
      </w:r>
      <w:r w:rsidR="009737E9">
        <w:rPr>
          <w:rFonts w:ascii="Times New Roman" w:hAnsi="Times New Roman" w:cs="Times New Roman"/>
        </w:rPr>
        <w:t>not having children to death.</w:t>
      </w:r>
      <w:r w:rsidR="006C532E">
        <w:rPr>
          <w:rFonts w:ascii="Times New Roman" w:hAnsi="Times New Roman" w:cs="Times New Roman"/>
        </w:rPr>
        <w:t xml:space="preserve"> When Jacob hears her “sinful utterance,” he responds, “Am I in the </w:t>
      </w:r>
      <w:r w:rsidR="006C532E">
        <w:rPr>
          <w:rFonts w:ascii="Times New Roman" w:hAnsi="Times New Roman" w:cs="Times New Roman"/>
        </w:rPr>
        <w:lastRenderedPageBreak/>
        <w:t>place of God, who has withheld from you the fruit of the womb</w:t>
      </w:r>
      <w:r w:rsidR="00201227">
        <w:rPr>
          <w:rFonts w:ascii="Times New Roman" w:hAnsi="Times New Roman" w:cs="Times New Roman"/>
        </w:rPr>
        <w:t>?</w:t>
      </w:r>
      <w:r w:rsidR="006C532E">
        <w:rPr>
          <w:rFonts w:ascii="Times New Roman" w:hAnsi="Times New Roman" w:cs="Times New Roman"/>
        </w:rPr>
        <w:t>”</w:t>
      </w:r>
      <w:r w:rsidR="00201227">
        <w:rPr>
          <w:rFonts w:ascii="Times New Roman" w:hAnsi="Times New Roman" w:cs="Times New Roman"/>
        </w:rPr>
        <w:t>,</w:t>
      </w:r>
      <w:r w:rsidR="006C532E">
        <w:rPr>
          <w:rFonts w:ascii="Times New Roman" w:hAnsi="Times New Roman" w:cs="Times New Roman"/>
        </w:rPr>
        <w:t xml:space="preserve"> implying and acknowledg</w:t>
      </w:r>
      <w:r w:rsidR="00A13356">
        <w:rPr>
          <w:rFonts w:ascii="Times New Roman" w:hAnsi="Times New Roman" w:cs="Times New Roman"/>
        </w:rPr>
        <w:t>ing</w:t>
      </w:r>
      <w:r w:rsidR="006C532E">
        <w:rPr>
          <w:rFonts w:ascii="Times New Roman" w:hAnsi="Times New Roman" w:cs="Times New Roman"/>
        </w:rPr>
        <w:t xml:space="preserve"> God’s place in the situation.</w:t>
      </w:r>
      <w:r w:rsidR="006C532E">
        <w:rPr>
          <w:rStyle w:val="FootnoteReference"/>
          <w:rFonts w:ascii="Times New Roman" w:hAnsi="Times New Roman" w:cs="Times New Roman"/>
        </w:rPr>
        <w:footnoteReference w:id="20"/>
      </w:r>
      <w:r w:rsidR="006371EE">
        <w:rPr>
          <w:rFonts w:ascii="Times New Roman" w:hAnsi="Times New Roman" w:cs="Times New Roman"/>
        </w:rPr>
        <w:t xml:space="preserve"> </w:t>
      </w:r>
      <w:r w:rsidR="00FD7F5C">
        <w:rPr>
          <w:rFonts w:ascii="Times New Roman" w:hAnsi="Times New Roman" w:cs="Times New Roman"/>
        </w:rPr>
        <w:t xml:space="preserve">In Genesis 29:31, God’s involvement in Rachel’s fertility is evident in the statement, “he opened her (Leah’s) womb but Rachel was barren.” While the text does not explicitly state that God closed Rachel’s womb, it implies that God has the power to open a womb and chose not to grant Rachel that license at that time. However, despite Rachel’s actions, God “remembered Rachel” and opened her womb at the conclusion of Genesis 30. </w:t>
      </w:r>
      <w:r w:rsidR="006371EE">
        <w:rPr>
          <w:rFonts w:ascii="Times New Roman" w:hAnsi="Times New Roman" w:cs="Times New Roman"/>
        </w:rPr>
        <w:t xml:space="preserve">Several of Rachel’s actions </w:t>
      </w:r>
      <w:r w:rsidR="00FD7F5C">
        <w:rPr>
          <w:rFonts w:ascii="Times New Roman" w:hAnsi="Times New Roman" w:cs="Times New Roman"/>
        </w:rPr>
        <w:t xml:space="preserve">previous to and even after </w:t>
      </w:r>
      <w:r w:rsidR="005B0F9D">
        <w:rPr>
          <w:rFonts w:ascii="Times New Roman" w:hAnsi="Times New Roman" w:cs="Times New Roman"/>
        </w:rPr>
        <w:t>bearing</w:t>
      </w:r>
      <w:r w:rsidR="00FD7F5C">
        <w:rPr>
          <w:rFonts w:ascii="Times New Roman" w:hAnsi="Times New Roman" w:cs="Times New Roman"/>
        </w:rPr>
        <w:t xml:space="preserve"> her son </w:t>
      </w:r>
      <w:r w:rsidR="006371EE">
        <w:rPr>
          <w:rFonts w:ascii="Times New Roman" w:hAnsi="Times New Roman" w:cs="Times New Roman"/>
        </w:rPr>
        <w:t xml:space="preserve">imply that she was </w:t>
      </w:r>
      <w:r w:rsidR="00A13356">
        <w:rPr>
          <w:rFonts w:ascii="Times New Roman" w:hAnsi="Times New Roman" w:cs="Times New Roman"/>
        </w:rPr>
        <w:t>eager</w:t>
      </w:r>
      <w:r w:rsidR="006371EE">
        <w:rPr>
          <w:rFonts w:ascii="Times New Roman" w:hAnsi="Times New Roman" w:cs="Times New Roman"/>
        </w:rPr>
        <w:t xml:space="preserve"> for children and not completely satisfied with solely having her son</w:t>
      </w:r>
      <w:r w:rsidR="00FD7F5C">
        <w:rPr>
          <w:rFonts w:ascii="Times New Roman" w:hAnsi="Times New Roman" w:cs="Times New Roman"/>
        </w:rPr>
        <w:t xml:space="preserve">. Although conceiving and </w:t>
      </w:r>
      <w:r w:rsidR="005B0F9D">
        <w:rPr>
          <w:rFonts w:ascii="Times New Roman" w:hAnsi="Times New Roman" w:cs="Times New Roman"/>
        </w:rPr>
        <w:t>bearing</w:t>
      </w:r>
      <w:r w:rsidR="00FD7F5C">
        <w:rPr>
          <w:rFonts w:ascii="Times New Roman" w:hAnsi="Times New Roman" w:cs="Times New Roman"/>
        </w:rPr>
        <w:t xml:space="preserve"> a child is what Rachel</w:t>
      </w:r>
      <w:r w:rsidR="00A13356">
        <w:rPr>
          <w:rFonts w:ascii="Times New Roman" w:hAnsi="Times New Roman" w:cs="Times New Roman"/>
        </w:rPr>
        <w:t xml:space="preserve"> wanted</w:t>
      </w:r>
      <w:r w:rsidR="004F5E10">
        <w:rPr>
          <w:rFonts w:ascii="Times New Roman" w:hAnsi="Times New Roman" w:cs="Times New Roman"/>
        </w:rPr>
        <w:t>,</w:t>
      </w:r>
      <w:r w:rsidR="00152C76">
        <w:rPr>
          <w:rFonts w:ascii="Times New Roman" w:hAnsi="Times New Roman" w:cs="Times New Roman"/>
        </w:rPr>
        <w:t xml:space="preserve"> there are reasons to believe that Rachel was not fully satisfied. One of which is her son Joseph’s name which means</w:t>
      </w:r>
      <w:r w:rsidR="00FD7F5C">
        <w:rPr>
          <w:rFonts w:ascii="Times New Roman" w:hAnsi="Times New Roman" w:cs="Times New Roman"/>
        </w:rPr>
        <w:t xml:space="preserve"> </w:t>
      </w:r>
      <w:r w:rsidR="006371EE">
        <w:rPr>
          <w:rFonts w:ascii="Times New Roman" w:hAnsi="Times New Roman" w:cs="Times New Roman"/>
        </w:rPr>
        <w:t xml:space="preserve">“may the </w:t>
      </w:r>
      <w:r w:rsidR="006371EE" w:rsidRPr="009E3B53">
        <w:rPr>
          <w:rFonts w:ascii="Times New Roman" w:hAnsi="Times New Roman" w:cs="Times New Roman"/>
          <w:smallCaps/>
        </w:rPr>
        <w:t>Lord</w:t>
      </w:r>
      <w:r w:rsidR="006371EE">
        <w:rPr>
          <w:rFonts w:ascii="Times New Roman" w:hAnsi="Times New Roman" w:cs="Times New Roman"/>
        </w:rPr>
        <w:t xml:space="preserve"> add to me another son</w:t>
      </w:r>
      <w:r w:rsidR="00152C76">
        <w:rPr>
          <w:rFonts w:ascii="Times New Roman" w:hAnsi="Times New Roman" w:cs="Times New Roman"/>
        </w:rPr>
        <w:t>.</w:t>
      </w:r>
      <w:r w:rsidR="006371EE">
        <w:rPr>
          <w:rFonts w:ascii="Times New Roman" w:hAnsi="Times New Roman" w:cs="Times New Roman"/>
        </w:rPr>
        <w:t>”</w:t>
      </w:r>
      <w:r w:rsidR="00152C76">
        <w:rPr>
          <w:rFonts w:ascii="Times New Roman" w:hAnsi="Times New Roman" w:cs="Times New Roman"/>
        </w:rPr>
        <w:t xml:space="preserve"> This meaning</w:t>
      </w:r>
      <w:r w:rsidR="006371EE">
        <w:rPr>
          <w:rFonts w:ascii="Times New Roman" w:hAnsi="Times New Roman" w:cs="Times New Roman"/>
        </w:rPr>
        <w:t xml:space="preserve"> </w:t>
      </w:r>
      <w:r w:rsidR="00FD7F5C">
        <w:rPr>
          <w:rFonts w:ascii="Times New Roman" w:hAnsi="Times New Roman" w:cs="Times New Roman"/>
        </w:rPr>
        <w:t xml:space="preserve">strongly implies her discontent with what God has provided her </w:t>
      </w:r>
      <w:r w:rsidR="006371EE">
        <w:rPr>
          <w:rFonts w:ascii="Times New Roman" w:hAnsi="Times New Roman" w:cs="Times New Roman"/>
        </w:rPr>
        <w:t xml:space="preserve">(Gen 30:24). </w:t>
      </w:r>
      <w:r w:rsidR="006A4052">
        <w:rPr>
          <w:rFonts w:ascii="Times New Roman" w:hAnsi="Times New Roman" w:cs="Times New Roman"/>
        </w:rPr>
        <w:t>I think that Rachel ultimately believed the idols would aid her infertility</w:t>
      </w:r>
      <w:r w:rsidR="00607630">
        <w:rPr>
          <w:rFonts w:ascii="Times New Roman" w:hAnsi="Times New Roman" w:cs="Times New Roman"/>
        </w:rPr>
        <w:t xml:space="preserve"> which led to her theft</w:t>
      </w:r>
      <w:r w:rsidR="006A4052">
        <w:rPr>
          <w:rFonts w:ascii="Times New Roman" w:hAnsi="Times New Roman" w:cs="Times New Roman"/>
        </w:rPr>
        <w:t xml:space="preserve">. </w:t>
      </w:r>
      <w:r w:rsidR="00912961" w:rsidRPr="00912961">
        <w:rPr>
          <w:rFonts w:ascii="Times New Roman" w:hAnsi="Times New Roman" w:cs="Times New Roman"/>
        </w:rPr>
        <w:t xml:space="preserve">Her dissatisfaction, I believe, was the driving force that led her to place her trust in idols for her fertility rather than the </w:t>
      </w:r>
      <w:r w:rsidR="00912961" w:rsidRPr="009E3B53">
        <w:rPr>
          <w:rFonts w:ascii="Times New Roman" w:hAnsi="Times New Roman" w:cs="Times New Roman"/>
          <w:smallCaps/>
        </w:rPr>
        <w:t>L</w:t>
      </w:r>
      <w:r w:rsidR="009E3B53" w:rsidRPr="009E3B53">
        <w:rPr>
          <w:rFonts w:ascii="Times New Roman" w:hAnsi="Times New Roman" w:cs="Times New Roman"/>
          <w:smallCaps/>
        </w:rPr>
        <w:t>ord</w:t>
      </w:r>
      <w:r w:rsidR="00912961" w:rsidRPr="00912961">
        <w:rPr>
          <w:rFonts w:ascii="Times New Roman" w:hAnsi="Times New Roman" w:cs="Times New Roman"/>
        </w:rPr>
        <w:t>.</w:t>
      </w:r>
      <w:r w:rsidR="00640BDF">
        <w:rPr>
          <w:rFonts w:ascii="Times New Roman" w:hAnsi="Times New Roman" w:cs="Times New Roman"/>
        </w:rPr>
        <w:t xml:space="preserve"> Regardless of Rachel’s mistakes and frustration, her strong desire to have children is an admirable characteristic common to many women in the Hebrew Bible and </w:t>
      </w:r>
      <w:r w:rsidR="0095265E">
        <w:rPr>
          <w:rFonts w:ascii="Times New Roman" w:hAnsi="Times New Roman" w:cs="Times New Roman"/>
        </w:rPr>
        <w:t>beyond.</w:t>
      </w:r>
      <w:r w:rsidR="00640BDF">
        <w:rPr>
          <w:rFonts w:ascii="Times New Roman" w:hAnsi="Times New Roman" w:cs="Times New Roman"/>
        </w:rPr>
        <w:t xml:space="preserve"> </w:t>
      </w:r>
      <w:r w:rsidR="00062152">
        <w:rPr>
          <w:rFonts w:ascii="Times New Roman" w:hAnsi="Times New Roman" w:cs="Times New Roman"/>
        </w:rPr>
        <w:t>It is commonly argued that women and children did not have legal standing and therefor</w:t>
      </w:r>
      <w:r w:rsidR="00025759">
        <w:rPr>
          <w:rFonts w:ascii="Times New Roman" w:hAnsi="Times New Roman" w:cs="Times New Roman"/>
        </w:rPr>
        <w:t>e</w:t>
      </w:r>
      <w:r w:rsidR="00062152">
        <w:rPr>
          <w:rFonts w:ascii="Times New Roman" w:hAnsi="Times New Roman" w:cs="Times New Roman"/>
        </w:rPr>
        <w:t xml:space="preserve"> would have been “considered antithetical to the ancient images of the property-holding male head of the household.”</w:t>
      </w:r>
      <w:r w:rsidR="00062152">
        <w:rPr>
          <w:rStyle w:val="FootnoteReference"/>
          <w:rFonts w:ascii="Times New Roman" w:hAnsi="Times New Roman" w:cs="Times New Roman"/>
        </w:rPr>
        <w:footnoteReference w:id="21"/>
      </w:r>
      <w:r w:rsidR="00CB741B">
        <w:rPr>
          <w:rFonts w:ascii="Times New Roman" w:hAnsi="Times New Roman" w:cs="Times New Roman"/>
        </w:rPr>
        <w:t xml:space="preserve"> In addition to emotional hardship, not conceiving and bearing children </w:t>
      </w:r>
      <w:r w:rsidR="0095265E">
        <w:rPr>
          <w:rFonts w:ascii="Times New Roman" w:hAnsi="Times New Roman" w:cs="Times New Roman"/>
        </w:rPr>
        <w:t>was a “threat to communal survival.”</w:t>
      </w:r>
      <w:r w:rsidR="0095265E">
        <w:rPr>
          <w:rStyle w:val="FootnoteReference"/>
          <w:rFonts w:ascii="Times New Roman" w:hAnsi="Times New Roman" w:cs="Times New Roman"/>
        </w:rPr>
        <w:footnoteReference w:id="22"/>
      </w:r>
      <w:r w:rsidR="0095265E">
        <w:rPr>
          <w:rFonts w:ascii="Times New Roman" w:hAnsi="Times New Roman" w:cs="Times New Roman"/>
        </w:rPr>
        <w:t xml:space="preserve"> Rachel’s willingness to exhaust all of her </w:t>
      </w:r>
      <w:r w:rsidR="0095265E">
        <w:rPr>
          <w:rFonts w:ascii="Times New Roman" w:hAnsi="Times New Roman" w:cs="Times New Roman"/>
        </w:rPr>
        <w:lastRenderedPageBreak/>
        <w:t>resources to experience giving birth and becoming a mother show the significance that this status had for women.</w:t>
      </w:r>
    </w:p>
    <w:p w14:paraId="205685FC" w14:textId="77777777" w:rsidR="00054FDC" w:rsidRDefault="00054FDC" w:rsidP="00FD7F5C">
      <w:pPr>
        <w:rPr>
          <w:rFonts w:ascii="Times New Roman" w:hAnsi="Times New Roman" w:cs="Times New Roman"/>
        </w:rPr>
      </w:pPr>
    </w:p>
    <w:p w14:paraId="5162C48B" w14:textId="785910B8" w:rsidR="005F08EC" w:rsidRPr="005F08EC" w:rsidRDefault="005F08EC" w:rsidP="005F08EC">
      <w:pPr>
        <w:ind w:firstLine="0"/>
        <w:jc w:val="center"/>
        <w:rPr>
          <w:rFonts w:ascii="Times New Roman" w:hAnsi="Times New Roman" w:cs="Times New Roman"/>
          <w:b/>
          <w:bCs/>
        </w:rPr>
      </w:pPr>
      <w:r w:rsidRPr="005F08EC">
        <w:rPr>
          <w:rFonts w:ascii="Times New Roman" w:hAnsi="Times New Roman" w:cs="Times New Roman"/>
          <w:b/>
          <w:bCs/>
        </w:rPr>
        <w:t>PROTECTING BIRTH: THE MIDWIVES IN EXODUS</w:t>
      </w:r>
    </w:p>
    <w:p w14:paraId="272D150A" w14:textId="138C9992" w:rsidR="00FA0C23" w:rsidRPr="005F08EC" w:rsidRDefault="005F08EC" w:rsidP="005F08EC">
      <w:pPr>
        <w:ind w:firstLine="0"/>
        <w:jc w:val="center"/>
        <w:rPr>
          <w:rFonts w:ascii="Times New Roman" w:hAnsi="Times New Roman" w:cs="Times New Roman"/>
          <w:b/>
          <w:bCs/>
          <w:color w:val="000000" w:themeColor="text1"/>
        </w:rPr>
      </w:pPr>
      <w:r w:rsidRPr="005F08EC">
        <w:rPr>
          <w:rFonts w:ascii="Times New Roman" w:hAnsi="Times New Roman" w:cs="Times New Roman"/>
          <w:b/>
          <w:bCs/>
          <w:color w:val="000000" w:themeColor="text1"/>
        </w:rPr>
        <w:t>Structure</w:t>
      </w:r>
      <w:r w:rsidR="005B0F9D">
        <w:rPr>
          <w:rFonts w:ascii="Times New Roman" w:hAnsi="Times New Roman" w:cs="Times New Roman"/>
          <w:b/>
          <w:bCs/>
          <w:color w:val="000000" w:themeColor="text1"/>
        </w:rPr>
        <w:t>, History, and Setting</w:t>
      </w:r>
    </w:p>
    <w:p w14:paraId="24C17266" w14:textId="38156BCA" w:rsidR="00CA588F" w:rsidRDefault="008A2773" w:rsidP="00942B76">
      <w:pPr>
        <w:rPr>
          <w:rFonts w:ascii="Times New Roman" w:hAnsi="Times New Roman" w:cs="Times New Roman"/>
          <w:color w:val="000000" w:themeColor="text1"/>
        </w:rPr>
      </w:pPr>
      <w:r>
        <w:rPr>
          <w:rFonts w:ascii="Times New Roman" w:hAnsi="Times New Roman" w:cs="Times New Roman"/>
          <w:color w:val="000000" w:themeColor="text1"/>
        </w:rPr>
        <w:t xml:space="preserve">The women of </w:t>
      </w:r>
      <w:r w:rsidR="00942B76">
        <w:rPr>
          <w:rFonts w:ascii="Times New Roman" w:hAnsi="Times New Roman" w:cs="Times New Roman"/>
          <w:color w:val="000000" w:themeColor="text1"/>
        </w:rPr>
        <w:t>Exodus 1</w:t>
      </w:r>
      <w:r w:rsidR="00EB07D9">
        <w:rPr>
          <w:rFonts w:ascii="Times New Roman" w:hAnsi="Times New Roman" w:cs="Times New Roman"/>
          <w:color w:val="000000" w:themeColor="text1"/>
        </w:rPr>
        <w:t xml:space="preserve"> </w:t>
      </w:r>
      <w:r>
        <w:rPr>
          <w:rFonts w:ascii="Times New Roman" w:hAnsi="Times New Roman" w:cs="Times New Roman"/>
          <w:color w:val="000000" w:themeColor="text1"/>
        </w:rPr>
        <w:t>display</w:t>
      </w:r>
      <w:r w:rsidR="00707089">
        <w:rPr>
          <w:rFonts w:ascii="Times New Roman" w:hAnsi="Times New Roman" w:cs="Times New Roman"/>
          <w:color w:val="000000" w:themeColor="text1"/>
        </w:rPr>
        <w:t xml:space="preserve"> a relentless desire</w:t>
      </w:r>
      <w:r w:rsidR="00DB74B6">
        <w:rPr>
          <w:rFonts w:ascii="Times New Roman" w:hAnsi="Times New Roman" w:cs="Times New Roman"/>
          <w:color w:val="000000" w:themeColor="text1"/>
        </w:rPr>
        <w:t>, similar to Rachel’s,</w:t>
      </w:r>
      <w:r w:rsidR="00707089">
        <w:rPr>
          <w:rFonts w:ascii="Times New Roman" w:hAnsi="Times New Roman" w:cs="Times New Roman"/>
          <w:color w:val="000000" w:themeColor="text1"/>
        </w:rPr>
        <w:t xml:space="preserve"> to participate in the world of birth and </w:t>
      </w:r>
      <w:r w:rsidR="00F55C43">
        <w:rPr>
          <w:rFonts w:ascii="Times New Roman" w:hAnsi="Times New Roman" w:cs="Times New Roman"/>
          <w:color w:val="000000" w:themeColor="text1"/>
        </w:rPr>
        <w:t>contain great</w:t>
      </w:r>
      <w:r w:rsidR="00707089">
        <w:rPr>
          <w:rFonts w:ascii="Times New Roman" w:hAnsi="Times New Roman" w:cs="Times New Roman"/>
          <w:color w:val="000000" w:themeColor="text1"/>
        </w:rPr>
        <w:t xml:space="preserve"> passion </w:t>
      </w:r>
      <w:r w:rsidR="00F55C43">
        <w:rPr>
          <w:rFonts w:ascii="Times New Roman" w:hAnsi="Times New Roman" w:cs="Times New Roman"/>
          <w:color w:val="000000" w:themeColor="text1"/>
        </w:rPr>
        <w:t>for</w:t>
      </w:r>
      <w:r w:rsidR="00707089">
        <w:rPr>
          <w:rFonts w:ascii="Times New Roman" w:hAnsi="Times New Roman" w:cs="Times New Roman"/>
          <w:color w:val="000000" w:themeColor="text1"/>
        </w:rPr>
        <w:t xml:space="preserve"> protecting women’s desire to become mothers. </w:t>
      </w:r>
      <w:r w:rsidR="00516D47">
        <w:rPr>
          <w:rFonts w:ascii="Times New Roman" w:hAnsi="Times New Roman" w:cs="Times New Roman"/>
          <w:color w:val="000000" w:themeColor="text1"/>
        </w:rPr>
        <w:t xml:space="preserve">Like </w:t>
      </w:r>
      <w:r w:rsidR="005B0F9D">
        <w:rPr>
          <w:rFonts w:ascii="Times New Roman" w:hAnsi="Times New Roman" w:cs="Times New Roman"/>
          <w:color w:val="000000" w:themeColor="text1"/>
        </w:rPr>
        <w:t xml:space="preserve">with </w:t>
      </w:r>
      <w:r w:rsidR="00516D47">
        <w:rPr>
          <w:rFonts w:ascii="Times New Roman" w:hAnsi="Times New Roman" w:cs="Times New Roman"/>
          <w:color w:val="000000" w:themeColor="text1"/>
        </w:rPr>
        <w:t>the rest of the Torah, including Rachel’s discourses, m</w:t>
      </w:r>
      <w:r w:rsidR="003564E0">
        <w:rPr>
          <w:rFonts w:ascii="Times New Roman" w:hAnsi="Times New Roman" w:cs="Times New Roman"/>
          <w:color w:val="000000" w:themeColor="text1"/>
        </w:rPr>
        <w:t>ost modern scholarship agrees that the book of Exodus</w:t>
      </w:r>
      <w:r w:rsidR="00516D47">
        <w:rPr>
          <w:rFonts w:ascii="Times New Roman" w:hAnsi="Times New Roman" w:cs="Times New Roman"/>
          <w:color w:val="000000" w:themeColor="text1"/>
        </w:rPr>
        <w:t xml:space="preserve"> </w:t>
      </w:r>
      <w:r w:rsidR="003564E0">
        <w:rPr>
          <w:rFonts w:ascii="Times New Roman" w:hAnsi="Times New Roman" w:cs="Times New Roman"/>
          <w:color w:val="000000" w:themeColor="text1"/>
        </w:rPr>
        <w:t xml:space="preserve">was composed </w:t>
      </w:r>
      <w:r w:rsidR="001F0105">
        <w:rPr>
          <w:rFonts w:ascii="Times New Roman" w:hAnsi="Times New Roman" w:cs="Times New Roman"/>
          <w:color w:val="000000" w:themeColor="text1"/>
        </w:rPr>
        <w:t>from</w:t>
      </w:r>
      <w:r w:rsidR="003564E0">
        <w:rPr>
          <w:rFonts w:ascii="Times New Roman" w:hAnsi="Times New Roman" w:cs="Times New Roman"/>
          <w:color w:val="000000" w:themeColor="text1"/>
        </w:rPr>
        <w:t xml:space="preserve"> one or more writers or compilers that wrote “several earlier written versions of the </w:t>
      </w:r>
      <w:r w:rsidR="00282D3D">
        <w:rPr>
          <w:rFonts w:ascii="Times New Roman" w:hAnsi="Times New Roman" w:cs="Times New Roman"/>
          <w:color w:val="000000" w:themeColor="text1"/>
        </w:rPr>
        <w:t>s</w:t>
      </w:r>
      <w:r w:rsidR="003564E0">
        <w:rPr>
          <w:rFonts w:ascii="Times New Roman" w:hAnsi="Times New Roman" w:cs="Times New Roman"/>
          <w:color w:val="000000" w:themeColor="text1"/>
        </w:rPr>
        <w:t>ame events.”</w:t>
      </w:r>
      <w:r w:rsidR="003564E0">
        <w:rPr>
          <w:rStyle w:val="FootnoteReference"/>
          <w:rFonts w:ascii="Times New Roman" w:hAnsi="Times New Roman" w:cs="Times New Roman"/>
          <w:color w:val="000000" w:themeColor="text1"/>
        </w:rPr>
        <w:footnoteReference w:id="23"/>
      </w:r>
      <w:r w:rsidR="003564E0">
        <w:rPr>
          <w:rFonts w:ascii="Times New Roman" w:hAnsi="Times New Roman" w:cs="Times New Roman"/>
          <w:color w:val="000000" w:themeColor="text1"/>
        </w:rPr>
        <w:t xml:space="preserve"> </w:t>
      </w:r>
      <w:r w:rsidR="00516D47">
        <w:rPr>
          <w:rFonts w:ascii="Times New Roman" w:hAnsi="Times New Roman" w:cs="Times New Roman"/>
          <w:color w:val="000000" w:themeColor="text1"/>
        </w:rPr>
        <w:t>The central principles of Judaism found in Exodus all center around the covenant established between God</w:t>
      </w:r>
      <w:r w:rsidR="001F0105">
        <w:rPr>
          <w:rFonts w:ascii="Times New Roman" w:hAnsi="Times New Roman" w:cs="Times New Roman"/>
          <w:color w:val="000000" w:themeColor="text1"/>
        </w:rPr>
        <w:t xml:space="preserve">, </w:t>
      </w:r>
      <w:r w:rsidR="00516D47">
        <w:rPr>
          <w:rFonts w:ascii="Times New Roman" w:hAnsi="Times New Roman" w:cs="Times New Roman"/>
          <w:color w:val="000000" w:themeColor="text1"/>
        </w:rPr>
        <w:t>the Jewish people</w:t>
      </w:r>
      <w:r w:rsidR="001F0105">
        <w:rPr>
          <w:rFonts w:ascii="Times New Roman" w:hAnsi="Times New Roman" w:cs="Times New Roman"/>
          <w:color w:val="000000" w:themeColor="text1"/>
        </w:rPr>
        <w:t>,</w:t>
      </w:r>
      <w:r w:rsidR="00516D47">
        <w:rPr>
          <w:rFonts w:ascii="Times New Roman" w:hAnsi="Times New Roman" w:cs="Times New Roman"/>
          <w:color w:val="000000" w:themeColor="text1"/>
        </w:rPr>
        <w:t xml:space="preserve"> and the fear of God</w:t>
      </w:r>
      <w:r w:rsidR="00DB7C83">
        <w:rPr>
          <w:rFonts w:ascii="Times New Roman" w:hAnsi="Times New Roman" w:cs="Times New Roman"/>
          <w:color w:val="000000" w:themeColor="text1"/>
        </w:rPr>
        <w:t xml:space="preserve"> (Exod 20:20).</w:t>
      </w:r>
      <w:r w:rsidR="00516D47">
        <w:rPr>
          <w:rFonts w:ascii="Times New Roman" w:hAnsi="Times New Roman" w:cs="Times New Roman"/>
          <w:color w:val="000000" w:themeColor="text1"/>
        </w:rPr>
        <w:t xml:space="preserve"> </w:t>
      </w:r>
      <w:r w:rsidR="00707089">
        <w:rPr>
          <w:rFonts w:ascii="Times New Roman" w:hAnsi="Times New Roman" w:cs="Times New Roman"/>
          <w:color w:val="000000" w:themeColor="text1"/>
        </w:rPr>
        <w:t>Exodus</w:t>
      </w:r>
      <w:r w:rsidR="00942B76">
        <w:rPr>
          <w:rFonts w:ascii="Times New Roman" w:hAnsi="Times New Roman" w:cs="Times New Roman"/>
          <w:color w:val="000000" w:themeColor="text1"/>
        </w:rPr>
        <w:t xml:space="preserve"> begins by listing the names of the sons of Israel and states that Jacob was in Egypt. The passage explains that although Jacob and his brothers and that generation died, the Israelites were growing in number. In retaliation, Pharaoh determined to enslave and oppress the Israelites to gain control over them so that they would not fight against or leave Egypt. </w:t>
      </w:r>
      <w:r w:rsidR="00253A51">
        <w:rPr>
          <w:rFonts w:ascii="Times New Roman" w:hAnsi="Times New Roman" w:cs="Times New Roman"/>
          <w:color w:val="000000" w:themeColor="text1"/>
        </w:rPr>
        <w:t xml:space="preserve">The chapter is presented in three sections. In the first segment in Exodus 1:8-14, Pharaoh has </w:t>
      </w:r>
      <w:r w:rsidR="00166747">
        <w:rPr>
          <w:rFonts w:ascii="Times New Roman" w:hAnsi="Times New Roman" w:cs="Times New Roman"/>
          <w:color w:val="000000" w:themeColor="text1"/>
        </w:rPr>
        <w:t xml:space="preserve">the </w:t>
      </w:r>
      <w:r w:rsidR="00253A51">
        <w:rPr>
          <w:rFonts w:ascii="Times New Roman" w:hAnsi="Times New Roman" w:cs="Times New Roman"/>
          <w:color w:val="000000" w:themeColor="text1"/>
        </w:rPr>
        <w:t>Egyptians place more</w:t>
      </w:r>
      <w:r w:rsidR="00166747">
        <w:rPr>
          <w:rFonts w:ascii="Times New Roman" w:hAnsi="Times New Roman" w:cs="Times New Roman"/>
          <w:color w:val="000000" w:themeColor="text1"/>
        </w:rPr>
        <w:t xml:space="preserve"> of a</w:t>
      </w:r>
      <w:r w:rsidR="00253A51">
        <w:rPr>
          <w:rFonts w:ascii="Times New Roman" w:hAnsi="Times New Roman" w:cs="Times New Roman"/>
          <w:color w:val="000000" w:themeColor="text1"/>
        </w:rPr>
        <w:t xml:space="preserve"> burden on the Hebrews</w:t>
      </w:r>
      <w:r w:rsidR="00166747">
        <w:rPr>
          <w:rFonts w:ascii="Times New Roman" w:hAnsi="Times New Roman" w:cs="Times New Roman"/>
          <w:color w:val="000000" w:themeColor="text1"/>
        </w:rPr>
        <w:t xml:space="preserve">. However, even with the added oppression, the </w:t>
      </w:r>
      <w:r w:rsidR="003A31CF">
        <w:rPr>
          <w:rFonts w:ascii="Times New Roman" w:hAnsi="Times New Roman" w:cs="Times New Roman"/>
          <w:color w:val="000000" w:themeColor="text1"/>
        </w:rPr>
        <w:t>thrive and increase</w:t>
      </w:r>
      <w:r w:rsidR="00253A51">
        <w:rPr>
          <w:rFonts w:ascii="Times New Roman" w:hAnsi="Times New Roman" w:cs="Times New Roman"/>
          <w:color w:val="000000" w:themeColor="text1"/>
        </w:rPr>
        <w:t xml:space="preserve"> in number. Second</w:t>
      </w:r>
      <w:r w:rsidR="00166747">
        <w:rPr>
          <w:rFonts w:ascii="Times New Roman" w:hAnsi="Times New Roman" w:cs="Times New Roman"/>
          <w:color w:val="000000" w:themeColor="text1"/>
        </w:rPr>
        <w:t>,</w:t>
      </w:r>
      <w:r w:rsidR="001A043B">
        <w:rPr>
          <w:rFonts w:ascii="Times New Roman" w:hAnsi="Times New Roman" w:cs="Times New Roman"/>
          <w:color w:val="000000" w:themeColor="text1"/>
        </w:rPr>
        <w:t xml:space="preserve"> the midwives are instructed to kill Hebrew male babies</w:t>
      </w:r>
      <w:r w:rsidR="00166747">
        <w:rPr>
          <w:rFonts w:ascii="Times New Roman" w:hAnsi="Times New Roman" w:cs="Times New Roman"/>
          <w:color w:val="000000" w:themeColor="text1"/>
        </w:rPr>
        <w:t xml:space="preserve"> (Exod 1:15-22)</w:t>
      </w:r>
      <w:r w:rsidR="001A043B">
        <w:rPr>
          <w:rFonts w:ascii="Times New Roman" w:hAnsi="Times New Roman" w:cs="Times New Roman"/>
          <w:color w:val="000000" w:themeColor="text1"/>
        </w:rPr>
        <w:t>.</w:t>
      </w:r>
      <w:r w:rsidR="00E91D83">
        <w:rPr>
          <w:rStyle w:val="FootnoteReference"/>
          <w:rFonts w:ascii="Times New Roman" w:hAnsi="Times New Roman" w:cs="Times New Roman"/>
          <w:color w:val="000000" w:themeColor="text1"/>
        </w:rPr>
        <w:footnoteReference w:id="24"/>
      </w:r>
      <w:r w:rsidR="001A043B">
        <w:rPr>
          <w:rFonts w:ascii="Times New Roman" w:hAnsi="Times New Roman" w:cs="Times New Roman"/>
          <w:color w:val="000000" w:themeColor="text1"/>
        </w:rPr>
        <w:t xml:space="preserve"> In the third and final section</w:t>
      </w:r>
      <w:r w:rsidR="00166747">
        <w:rPr>
          <w:rFonts w:ascii="Times New Roman" w:hAnsi="Times New Roman" w:cs="Times New Roman"/>
          <w:color w:val="000000" w:themeColor="text1"/>
        </w:rPr>
        <w:t xml:space="preserve">, </w:t>
      </w:r>
      <w:r w:rsidR="001A043B">
        <w:rPr>
          <w:rFonts w:ascii="Times New Roman" w:hAnsi="Times New Roman" w:cs="Times New Roman"/>
          <w:color w:val="000000" w:themeColor="text1"/>
        </w:rPr>
        <w:t xml:space="preserve">Pharaoh turns to the people for assistance and commands them to turn all male babies over to the </w:t>
      </w:r>
      <w:r w:rsidR="006436C3">
        <w:rPr>
          <w:rFonts w:ascii="Times New Roman" w:hAnsi="Times New Roman" w:cs="Times New Roman"/>
          <w:color w:val="000000" w:themeColor="text1"/>
        </w:rPr>
        <w:t>Nile</w:t>
      </w:r>
      <w:r w:rsidR="00166747">
        <w:rPr>
          <w:rFonts w:ascii="Times New Roman" w:hAnsi="Times New Roman" w:cs="Times New Roman"/>
          <w:color w:val="000000" w:themeColor="text1"/>
        </w:rPr>
        <w:t xml:space="preserve"> (Exod 1:22-2:10)</w:t>
      </w:r>
      <w:r w:rsidR="001A043B">
        <w:rPr>
          <w:rFonts w:ascii="Times New Roman" w:hAnsi="Times New Roman" w:cs="Times New Roman"/>
          <w:color w:val="000000" w:themeColor="text1"/>
        </w:rPr>
        <w:t xml:space="preserve">. </w:t>
      </w:r>
    </w:p>
    <w:p w14:paraId="2112B52B" w14:textId="18A46CF2" w:rsidR="00E83358" w:rsidRDefault="004979A8" w:rsidP="00CA588F">
      <w:pPr>
        <w:rPr>
          <w:rFonts w:ascii="Times New Roman" w:hAnsi="Times New Roman" w:cs="Times New Roman"/>
          <w:color w:val="000000" w:themeColor="text1"/>
        </w:rPr>
      </w:pPr>
      <w:r>
        <w:rPr>
          <w:rFonts w:ascii="Times New Roman" w:hAnsi="Times New Roman" w:cs="Times New Roman"/>
          <w:color w:val="000000" w:themeColor="text1"/>
        </w:rPr>
        <w:lastRenderedPageBreak/>
        <w:t>The</w:t>
      </w:r>
      <w:r w:rsidR="00942B76">
        <w:rPr>
          <w:rFonts w:ascii="Times New Roman" w:hAnsi="Times New Roman" w:cs="Times New Roman"/>
          <w:color w:val="000000" w:themeColor="text1"/>
        </w:rPr>
        <w:t xml:space="preserve"> failure of Pharaoh’s plan of overpowering the Israelites by force </w:t>
      </w:r>
      <w:r>
        <w:rPr>
          <w:rFonts w:ascii="Times New Roman" w:hAnsi="Times New Roman" w:cs="Times New Roman"/>
          <w:color w:val="000000" w:themeColor="text1"/>
        </w:rPr>
        <w:t>and the</w:t>
      </w:r>
      <w:r w:rsidR="00942B76">
        <w:rPr>
          <w:rFonts w:ascii="Times New Roman" w:hAnsi="Times New Roman" w:cs="Times New Roman"/>
          <w:color w:val="000000" w:themeColor="text1"/>
        </w:rPr>
        <w:t xml:space="preserve"> desperation for him to accomplish his efforts is made apparent by the shift to a murderous plot in v. 15. In this verse, Phar</w:t>
      </w:r>
      <w:r w:rsidR="00482DEE">
        <w:rPr>
          <w:rFonts w:ascii="Times New Roman" w:hAnsi="Times New Roman" w:cs="Times New Roman"/>
          <w:color w:val="000000" w:themeColor="text1"/>
        </w:rPr>
        <w:t xml:space="preserve">aoh summons two </w:t>
      </w:r>
      <w:r w:rsidR="003A62E9">
        <w:rPr>
          <w:rFonts w:ascii="Times New Roman" w:hAnsi="Times New Roman" w:cs="Times New Roman"/>
          <w:color w:val="000000" w:themeColor="text1"/>
        </w:rPr>
        <w:t>midwives</w:t>
      </w:r>
      <w:r w:rsidR="00482DEE">
        <w:rPr>
          <w:rFonts w:ascii="Times New Roman" w:hAnsi="Times New Roman" w:cs="Times New Roman"/>
          <w:color w:val="000000" w:themeColor="text1"/>
        </w:rPr>
        <w:t xml:space="preserve"> whose cooperation is “essential to Pharaoh’s plan B.”</w:t>
      </w:r>
      <w:r w:rsidR="00482DEE">
        <w:rPr>
          <w:rStyle w:val="FootnoteReference"/>
          <w:rFonts w:ascii="Times New Roman" w:hAnsi="Times New Roman" w:cs="Times New Roman"/>
          <w:color w:val="000000" w:themeColor="text1"/>
        </w:rPr>
        <w:footnoteReference w:id="25"/>
      </w:r>
      <w:r w:rsidR="00744C07">
        <w:rPr>
          <w:rFonts w:ascii="Times New Roman" w:hAnsi="Times New Roman" w:cs="Times New Roman"/>
          <w:color w:val="000000" w:themeColor="text1"/>
        </w:rPr>
        <w:t xml:space="preserve"> </w:t>
      </w:r>
      <w:r w:rsidR="00512553">
        <w:rPr>
          <w:rFonts w:ascii="Times New Roman" w:hAnsi="Times New Roman" w:cs="Times New Roman"/>
          <w:color w:val="000000" w:themeColor="text1"/>
        </w:rPr>
        <w:t>Pharaoh commands the women to kill any baby boys that they are help</w:t>
      </w:r>
      <w:r>
        <w:rPr>
          <w:rFonts w:ascii="Times New Roman" w:hAnsi="Times New Roman" w:cs="Times New Roman"/>
          <w:color w:val="000000" w:themeColor="text1"/>
        </w:rPr>
        <w:t>ing</w:t>
      </w:r>
      <w:r w:rsidR="00512553">
        <w:rPr>
          <w:rFonts w:ascii="Times New Roman" w:hAnsi="Times New Roman" w:cs="Times New Roman"/>
          <w:color w:val="000000" w:themeColor="text1"/>
        </w:rPr>
        <w:t xml:space="preserve"> deliver</w:t>
      </w:r>
      <w:r>
        <w:rPr>
          <w:rFonts w:ascii="Times New Roman" w:hAnsi="Times New Roman" w:cs="Times New Roman"/>
          <w:color w:val="000000" w:themeColor="text1"/>
        </w:rPr>
        <w:t xml:space="preserve">. This plan </w:t>
      </w:r>
      <w:r w:rsidR="00512553">
        <w:rPr>
          <w:rFonts w:ascii="Times New Roman" w:hAnsi="Times New Roman" w:cs="Times New Roman"/>
          <w:color w:val="000000" w:themeColor="text1"/>
        </w:rPr>
        <w:t xml:space="preserve">would </w:t>
      </w:r>
      <w:r>
        <w:rPr>
          <w:rFonts w:ascii="Times New Roman" w:hAnsi="Times New Roman" w:cs="Times New Roman"/>
          <w:color w:val="000000" w:themeColor="text1"/>
        </w:rPr>
        <w:t xml:space="preserve">theoretically </w:t>
      </w:r>
      <w:r w:rsidR="00512553">
        <w:rPr>
          <w:rFonts w:ascii="Times New Roman" w:hAnsi="Times New Roman" w:cs="Times New Roman"/>
          <w:color w:val="000000" w:themeColor="text1"/>
        </w:rPr>
        <w:t>“eliminate potential Israelite military power” and subdue Pharaoh’s fear, leaving him in control.</w:t>
      </w:r>
      <w:r w:rsidR="00512553">
        <w:rPr>
          <w:rStyle w:val="FootnoteReference"/>
          <w:rFonts w:ascii="Times New Roman" w:hAnsi="Times New Roman" w:cs="Times New Roman"/>
          <w:color w:val="000000" w:themeColor="text1"/>
        </w:rPr>
        <w:footnoteReference w:id="26"/>
      </w:r>
      <w:r w:rsidR="00512553">
        <w:rPr>
          <w:rFonts w:ascii="Times New Roman" w:hAnsi="Times New Roman" w:cs="Times New Roman"/>
          <w:color w:val="000000" w:themeColor="text1"/>
        </w:rPr>
        <w:t xml:space="preserve"> </w:t>
      </w:r>
      <w:r w:rsidR="00E83358">
        <w:rPr>
          <w:rFonts w:ascii="Times New Roman" w:hAnsi="Times New Roman" w:cs="Times New Roman"/>
          <w:color w:val="000000" w:themeColor="text1"/>
        </w:rPr>
        <w:t>The connection between masculinity and fertility within the Hebrew Bible presents itself in a number of ways</w:t>
      </w:r>
      <w:r w:rsidR="00363649">
        <w:rPr>
          <w:rFonts w:ascii="Times New Roman" w:hAnsi="Times New Roman" w:cs="Times New Roman"/>
          <w:color w:val="000000" w:themeColor="text1"/>
        </w:rPr>
        <w:t>,</w:t>
      </w:r>
      <w:r w:rsidR="00E83358">
        <w:rPr>
          <w:rFonts w:ascii="Times New Roman" w:hAnsi="Times New Roman" w:cs="Times New Roman"/>
          <w:color w:val="000000" w:themeColor="text1"/>
        </w:rPr>
        <w:t xml:space="preserve"> one being that the juxtaposition of the two ideas determines the value and security of the future. Pharaoh was fearful for the future </w:t>
      </w:r>
      <w:r w:rsidR="00363649">
        <w:rPr>
          <w:rFonts w:ascii="Times New Roman" w:hAnsi="Times New Roman" w:cs="Times New Roman"/>
          <w:color w:val="000000" w:themeColor="text1"/>
        </w:rPr>
        <w:t>which</w:t>
      </w:r>
      <w:r w:rsidR="00E83358">
        <w:rPr>
          <w:rFonts w:ascii="Times New Roman" w:hAnsi="Times New Roman" w:cs="Times New Roman"/>
          <w:color w:val="000000" w:themeColor="text1"/>
        </w:rPr>
        <w:t xml:space="preserve"> the fertility of the Hebrews would bring.</w:t>
      </w:r>
    </w:p>
    <w:p w14:paraId="5C040DFA" w14:textId="0B61A501" w:rsidR="00942B76" w:rsidRPr="00942B76" w:rsidRDefault="006F7CDA" w:rsidP="00942B76">
      <w:pPr>
        <w:rPr>
          <w:rFonts w:ascii="Times New Roman" w:hAnsi="Times New Roman" w:cs="Times New Roman"/>
          <w:color w:val="000000" w:themeColor="text1"/>
        </w:rPr>
      </w:pPr>
      <w:r>
        <w:rPr>
          <w:rFonts w:ascii="Times New Roman" w:hAnsi="Times New Roman" w:cs="Times New Roman"/>
          <w:color w:val="000000" w:themeColor="text1"/>
        </w:rPr>
        <w:t>The rather short story with</w:t>
      </w:r>
      <w:r w:rsidR="00886C5A">
        <w:rPr>
          <w:rFonts w:ascii="Times New Roman" w:hAnsi="Times New Roman" w:cs="Times New Roman"/>
          <w:color w:val="000000" w:themeColor="text1"/>
        </w:rPr>
        <w:t xml:space="preserve"> two midwives,</w:t>
      </w:r>
      <w:r>
        <w:rPr>
          <w:rFonts w:ascii="Times New Roman" w:hAnsi="Times New Roman" w:cs="Times New Roman"/>
          <w:color w:val="000000" w:themeColor="text1"/>
        </w:rPr>
        <w:t xml:space="preserve"> Shiphrah and Puah</w:t>
      </w:r>
      <w:r w:rsidR="00886C5A">
        <w:rPr>
          <w:rFonts w:ascii="Times New Roman" w:hAnsi="Times New Roman" w:cs="Times New Roman"/>
          <w:color w:val="000000" w:themeColor="text1"/>
        </w:rPr>
        <w:t>,</w:t>
      </w:r>
      <w:r w:rsidR="00E83358">
        <w:rPr>
          <w:rFonts w:ascii="Times New Roman" w:hAnsi="Times New Roman" w:cs="Times New Roman"/>
          <w:color w:val="000000" w:themeColor="text1"/>
        </w:rPr>
        <w:t xml:space="preserve"> in vv. 15-21</w:t>
      </w:r>
      <w:r>
        <w:rPr>
          <w:rFonts w:ascii="Times New Roman" w:hAnsi="Times New Roman" w:cs="Times New Roman"/>
          <w:color w:val="000000" w:themeColor="text1"/>
        </w:rPr>
        <w:t xml:space="preserve"> contains much political discourse, prodigious irony, ethnic tension</w:t>
      </w:r>
      <w:r w:rsidR="00A00313">
        <w:rPr>
          <w:rFonts w:ascii="Times New Roman" w:hAnsi="Times New Roman" w:cs="Times New Roman"/>
          <w:color w:val="000000" w:themeColor="text1"/>
        </w:rPr>
        <w:t>, and testing</w:t>
      </w:r>
      <w:r w:rsidR="00AF1F22">
        <w:rPr>
          <w:rFonts w:ascii="Times New Roman" w:hAnsi="Times New Roman" w:cs="Times New Roman"/>
          <w:color w:val="000000" w:themeColor="text1"/>
        </w:rPr>
        <w:t>.</w:t>
      </w:r>
      <w:r w:rsidR="00A00313">
        <w:rPr>
          <w:rFonts w:ascii="Times New Roman" w:hAnsi="Times New Roman" w:cs="Times New Roman"/>
          <w:color w:val="000000" w:themeColor="text1"/>
        </w:rPr>
        <w:t xml:space="preserve"> </w:t>
      </w:r>
      <w:r w:rsidR="00AF1F22">
        <w:rPr>
          <w:rFonts w:ascii="Times New Roman" w:hAnsi="Times New Roman" w:cs="Times New Roman"/>
          <w:color w:val="000000" w:themeColor="text1"/>
        </w:rPr>
        <w:t>These aspects of the text</w:t>
      </w:r>
      <w:r w:rsidR="00A00313">
        <w:rPr>
          <w:rFonts w:ascii="Times New Roman" w:hAnsi="Times New Roman" w:cs="Times New Roman"/>
          <w:color w:val="000000" w:themeColor="text1"/>
        </w:rPr>
        <w:t xml:space="preserve"> will be discussed and examined primarily with the interpretation that the women were themselves Hebrew. </w:t>
      </w:r>
      <w:r w:rsidR="002B0F30">
        <w:rPr>
          <w:rFonts w:ascii="Times New Roman" w:hAnsi="Times New Roman" w:cs="Times New Roman"/>
          <w:color w:val="000000" w:themeColor="text1"/>
        </w:rPr>
        <w:t>The midwives are preceded by the oppression of the Israelites</w:t>
      </w:r>
      <w:r w:rsidR="004D4E14">
        <w:rPr>
          <w:rFonts w:ascii="Times New Roman" w:hAnsi="Times New Roman" w:cs="Times New Roman"/>
          <w:color w:val="000000" w:themeColor="text1"/>
        </w:rPr>
        <w:t xml:space="preserve"> and Pharaoh’s frustration with how numerous and powerful they grew</w:t>
      </w:r>
      <w:r w:rsidR="00DB7C83">
        <w:rPr>
          <w:rFonts w:ascii="Times New Roman" w:hAnsi="Times New Roman" w:cs="Times New Roman"/>
          <w:color w:val="000000" w:themeColor="text1"/>
        </w:rPr>
        <w:t xml:space="preserve"> (Exod 1:9)</w:t>
      </w:r>
      <w:r w:rsidR="002B0F30">
        <w:rPr>
          <w:rFonts w:ascii="Times New Roman" w:hAnsi="Times New Roman" w:cs="Times New Roman"/>
          <w:color w:val="000000" w:themeColor="text1"/>
        </w:rPr>
        <w:t>. Shiphrah and Puah and their fruitful story is regrettably proceeded by the second attempt by the king do subdue and stifle the growth of the Israelites.</w:t>
      </w:r>
      <w:r w:rsidR="002B0F30">
        <w:rPr>
          <w:rStyle w:val="FootnoteReference"/>
          <w:rFonts w:ascii="Times New Roman" w:hAnsi="Times New Roman" w:cs="Times New Roman"/>
          <w:color w:val="000000" w:themeColor="text1"/>
        </w:rPr>
        <w:footnoteReference w:id="27"/>
      </w:r>
      <w:r w:rsidR="002B0F30">
        <w:rPr>
          <w:rFonts w:ascii="Times New Roman" w:hAnsi="Times New Roman" w:cs="Times New Roman"/>
          <w:color w:val="000000" w:themeColor="text1"/>
        </w:rPr>
        <w:t xml:space="preserve"> </w:t>
      </w:r>
      <w:r w:rsidR="006B0BED">
        <w:rPr>
          <w:rFonts w:ascii="Times New Roman" w:hAnsi="Times New Roman" w:cs="Times New Roman"/>
          <w:color w:val="000000" w:themeColor="text1"/>
        </w:rPr>
        <w:t>Still, the Hebrew Bible begins with women who “act courageously, defy oppression” and who are resourceful with the goal of defending birth.</w:t>
      </w:r>
      <w:r w:rsidR="000B5761">
        <w:rPr>
          <w:rStyle w:val="FootnoteReference"/>
          <w:rFonts w:ascii="Times New Roman" w:hAnsi="Times New Roman" w:cs="Times New Roman"/>
          <w:color w:val="000000" w:themeColor="text1"/>
        </w:rPr>
        <w:footnoteReference w:id="28"/>
      </w:r>
      <w:r w:rsidR="00BE61B1">
        <w:rPr>
          <w:rFonts w:ascii="Times New Roman" w:hAnsi="Times New Roman" w:cs="Times New Roman"/>
          <w:color w:val="000000" w:themeColor="text1"/>
        </w:rPr>
        <w:t xml:space="preserve"> The </w:t>
      </w:r>
      <w:r w:rsidR="00BE61B1">
        <w:rPr>
          <w:rFonts w:ascii="Times New Roman" w:hAnsi="Times New Roman" w:cs="Times New Roman"/>
          <w:color w:val="000000" w:themeColor="text1"/>
        </w:rPr>
        <w:lastRenderedPageBreak/>
        <w:t xml:space="preserve">female powered rebellion continues on throughout Exodus and the phrase “fear of God” is awarded and extended to both genders from Exodus 1 onwards. </w:t>
      </w:r>
    </w:p>
    <w:p w14:paraId="25C908D8" w14:textId="193BF612" w:rsidR="006A10C0" w:rsidRPr="006A10C0" w:rsidRDefault="006A10C0" w:rsidP="006A10C0">
      <w:pPr>
        <w:ind w:firstLine="0"/>
        <w:jc w:val="center"/>
        <w:rPr>
          <w:rFonts w:ascii="Times New Roman" w:hAnsi="Times New Roman" w:cs="Times New Roman"/>
          <w:b/>
          <w:bCs/>
          <w:color w:val="000000" w:themeColor="text1"/>
        </w:rPr>
      </w:pPr>
      <w:r w:rsidRPr="006A10C0">
        <w:rPr>
          <w:rFonts w:ascii="Times New Roman" w:hAnsi="Times New Roman" w:cs="Times New Roman"/>
          <w:b/>
          <w:bCs/>
          <w:color w:val="000000" w:themeColor="text1"/>
        </w:rPr>
        <w:t>The Ethnic Dilemma</w:t>
      </w:r>
    </w:p>
    <w:p w14:paraId="77B82E9B" w14:textId="495C6851" w:rsidR="00EB76D6" w:rsidRDefault="005F76B1" w:rsidP="009F69BB">
      <w:pPr>
        <w:rPr>
          <w:rFonts w:ascii="Times New Roman" w:hAnsi="Times New Roman" w:cs="Times New Roman"/>
          <w:color w:val="000000" w:themeColor="text1"/>
        </w:rPr>
      </w:pPr>
      <w:r>
        <w:rPr>
          <w:rFonts w:ascii="Times New Roman" w:hAnsi="Times New Roman" w:cs="Times New Roman"/>
          <w:color w:val="000000" w:themeColor="text1"/>
        </w:rPr>
        <w:t>Before examining the actions of the midwives that Pharaoh intended to utilize in his plot to suppress the Hebrews, the midwives must be identified more than simply by name.</w:t>
      </w:r>
      <w:r w:rsidR="00CD5B28">
        <w:rPr>
          <w:rFonts w:ascii="Times New Roman" w:hAnsi="Times New Roman" w:cs="Times New Roman"/>
          <w:color w:val="000000" w:themeColor="text1"/>
        </w:rPr>
        <w:t xml:space="preserve"> </w:t>
      </w:r>
      <w:r w:rsidR="00C32BAA">
        <w:rPr>
          <w:rFonts w:ascii="Times New Roman" w:hAnsi="Times New Roman" w:cs="Times New Roman"/>
          <w:color w:val="000000" w:themeColor="text1"/>
        </w:rPr>
        <w:t>The first information about Shiphrah and Puah that must be acquired is their</w:t>
      </w:r>
      <w:r w:rsidR="00CD5B28">
        <w:rPr>
          <w:rFonts w:ascii="Times New Roman" w:hAnsi="Times New Roman" w:cs="Times New Roman"/>
          <w:color w:val="000000" w:themeColor="text1"/>
        </w:rPr>
        <w:t xml:space="preserve"> occupation and </w:t>
      </w:r>
      <w:r w:rsidR="00C32BAA">
        <w:rPr>
          <w:rFonts w:ascii="Times New Roman" w:hAnsi="Times New Roman" w:cs="Times New Roman"/>
          <w:color w:val="000000" w:themeColor="text1"/>
        </w:rPr>
        <w:t xml:space="preserve">the </w:t>
      </w:r>
      <w:r w:rsidR="00F048A0">
        <w:rPr>
          <w:rFonts w:ascii="Times New Roman" w:hAnsi="Times New Roman" w:cs="Times New Roman"/>
          <w:color w:val="000000" w:themeColor="text1"/>
        </w:rPr>
        <w:t>exact</w:t>
      </w:r>
      <w:r w:rsidR="00C32BAA">
        <w:rPr>
          <w:rFonts w:ascii="Times New Roman" w:hAnsi="Times New Roman" w:cs="Times New Roman"/>
          <w:color w:val="000000" w:themeColor="text1"/>
        </w:rPr>
        <w:t xml:space="preserve"> </w:t>
      </w:r>
      <w:r w:rsidR="00F048A0" w:rsidRPr="00F048A0">
        <w:rPr>
          <w:rFonts w:ascii="Times New Roman" w:hAnsi="Times New Roman" w:cs="Times New Roman"/>
          <w:color w:val="000000" w:themeColor="text1"/>
        </w:rPr>
        <w:t>scope of practice</w:t>
      </w:r>
      <w:r w:rsidR="00F048A0">
        <w:rPr>
          <w:rFonts w:ascii="Times New Roman" w:hAnsi="Times New Roman" w:cs="Times New Roman"/>
          <w:color w:val="000000" w:themeColor="text1"/>
        </w:rPr>
        <w:t xml:space="preserve"> </w:t>
      </w:r>
      <w:r w:rsidR="00C32BAA">
        <w:rPr>
          <w:rFonts w:ascii="Times New Roman" w:hAnsi="Times New Roman" w:cs="Times New Roman"/>
          <w:color w:val="000000" w:themeColor="text1"/>
        </w:rPr>
        <w:t>of midwives during the time in which they lived.</w:t>
      </w:r>
      <w:r w:rsidR="00801E62">
        <w:rPr>
          <w:rFonts w:ascii="Times New Roman" w:hAnsi="Times New Roman" w:cs="Times New Roman"/>
          <w:color w:val="000000" w:themeColor="text1"/>
        </w:rPr>
        <w:t xml:space="preserve"> Midwifery has</w:t>
      </w:r>
      <w:r w:rsidR="00115D43">
        <w:rPr>
          <w:rFonts w:ascii="Times New Roman" w:hAnsi="Times New Roman" w:cs="Times New Roman"/>
          <w:color w:val="000000" w:themeColor="text1"/>
        </w:rPr>
        <w:t xml:space="preserve"> inevitably</w:t>
      </w:r>
      <w:r w:rsidR="00801E62">
        <w:rPr>
          <w:rFonts w:ascii="Times New Roman" w:hAnsi="Times New Roman" w:cs="Times New Roman"/>
          <w:color w:val="000000" w:themeColor="text1"/>
        </w:rPr>
        <w:t xml:space="preserve"> been an occupation as long as there have been births. A midwi</w:t>
      </w:r>
      <w:r w:rsidR="00554F4A">
        <w:rPr>
          <w:rFonts w:ascii="Times New Roman" w:hAnsi="Times New Roman" w:cs="Times New Roman"/>
          <w:color w:val="000000" w:themeColor="text1"/>
        </w:rPr>
        <w:t>f</w:t>
      </w:r>
      <w:r w:rsidR="00801E62">
        <w:rPr>
          <w:rFonts w:ascii="Times New Roman" w:hAnsi="Times New Roman" w:cs="Times New Roman"/>
          <w:color w:val="000000" w:themeColor="text1"/>
        </w:rPr>
        <w:t xml:space="preserve">es’ </w:t>
      </w:r>
      <w:r w:rsidR="008855D7">
        <w:rPr>
          <w:rFonts w:ascii="Times New Roman" w:hAnsi="Times New Roman" w:cs="Times New Roman"/>
          <w:color w:val="000000" w:themeColor="text1"/>
        </w:rPr>
        <w:t xml:space="preserve">role </w:t>
      </w:r>
      <w:r w:rsidR="00801E62">
        <w:rPr>
          <w:rFonts w:ascii="Times New Roman" w:hAnsi="Times New Roman" w:cs="Times New Roman"/>
          <w:color w:val="000000" w:themeColor="text1"/>
        </w:rPr>
        <w:t>includes prenatal care, birth assistance, and perinatal care.</w:t>
      </w:r>
      <w:r w:rsidR="008855D7">
        <w:rPr>
          <w:rFonts w:ascii="Times New Roman" w:hAnsi="Times New Roman" w:cs="Times New Roman"/>
          <w:color w:val="000000" w:themeColor="text1"/>
        </w:rPr>
        <w:t xml:space="preserve"> The occupation of midwifery typically consists of more intimate relationships between patients and providers than physician led care. </w:t>
      </w:r>
      <w:r w:rsidR="00614602">
        <w:rPr>
          <w:rFonts w:ascii="Times New Roman" w:hAnsi="Times New Roman" w:cs="Times New Roman"/>
          <w:color w:val="000000" w:themeColor="text1"/>
        </w:rPr>
        <w:t xml:space="preserve">There are </w:t>
      </w:r>
      <w:r w:rsidR="00554F4A">
        <w:rPr>
          <w:rFonts w:ascii="Times New Roman" w:hAnsi="Times New Roman" w:cs="Times New Roman"/>
          <w:color w:val="000000" w:themeColor="text1"/>
        </w:rPr>
        <w:t>varying</w:t>
      </w:r>
      <w:r w:rsidR="00614602">
        <w:rPr>
          <w:rFonts w:ascii="Times New Roman" w:hAnsi="Times New Roman" w:cs="Times New Roman"/>
          <w:color w:val="000000" w:themeColor="text1"/>
        </w:rPr>
        <w:t xml:space="preserve"> methods within the midwifery style of care </w:t>
      </w:r>
      <w:r w:rsidR="00554F4A">
        <w:rPr>
          <w:rFonts w:ascii="Times New Roman" w:hAnsi="Times New Roman" w:cs="Times New Roman"/>
          <w:color w:val="000000" w:themeColor="text1"/>
        </w:rPr>
        <w:t>as well as</w:t>
      </w:r>
      <w:r w:rsidR="00614602">
        <w:rPr>
          <w:rFonts w:ascii="Times New Roman" w:hAnsi="Times New Roman" w:cs="Times New Roman"/>
          <w:color w:val="000000" w:themeColor="text1"/>
        </w:rPr>
        <w:t xml:space="preserve"> many cultural variables. </w:t>
      </w:r>
      <w:r w:rsidR="004311B2">
        <w:rPr>
          <w:rFonts w:ascii="Times New Roman" w:hAnsi="Times New Roman" w:cs="Times New Roman"/>
          <w:color w:val="000000" w:themeColor="text1"/>
        </w:rPr>
        <w:t xml:space="preserve">There are several mentions of midwifery in </w:t>
      </w:r>
      <w:r w:rsidR="008B0E07">
        <w:rPr>
          <w:rFonts w:ascii="Times New Roman" w:hAnsi="Times New Roman" w:cs="Times New Roman"/>
          <w:color w:val="000000" w:themeColor="text1"/>
        </w:rPr>
        <w:t xml:space="preserve">ancient Egyptian literature and art from the Old Kingdom and within the </w:t>
      </w:r>
      <w:r w:rsidR="00E315BF">
        <w:rPr>
          <w:rFonts w:ascii="Times New Roman" w:hAnsi="Times New Roman" w:cs="Times New Roman"/>
          <w:color w:val="000000" w:themeColor="text1"/>
        </w:rPr>
        <w:t>Sixth</w:t>
      </w:r>
      <w:r w:rsidR="008B0E07">
        <w:rPr>
          <w:rFonts w:ascii="Times New Roman" w:hAnsi="Times New Roman" w:cs="Times New Roman"/>
          <w:color w:val="000000" w:themeColor="text1"/>
        </w:rPr>
        <w:t xml:space="preserve"> Dynasty tomb chapel, designating it as “an occupation of some importance” within the time and culture that the story of Shiphrah and Puah took place.</w:t>
      </w:r>
      <w:r w:rsidR="008B0E07">
        <w:rPr>
          <w:rStyle w:val="FootnoteReference"/>
          <w:rFonts w:ascii="Times New Roman" w:hAnsi="Times New Roman" w:cs="Times New Roman"/>
          <w:color w:val="000000" w:themeColor="text1"/>
        </w:rPr>
        <w:footnoteReference w:id="29"/>
      </w:r>
      <w:r w:rsidR="008B0E07">
        <w:rPr>
          <w:rFonts w:ascii="Times New Roman" w:hAnsi="Times New Roman" w:cs="Times New Roman"/>
          <w:color w:val="000000" w:themeColor="text1"/>
        </w:rPr>
        <w:t xml:space="preserve"> </w:t>
      </w:r>
      <w:r w:rsidR="00614602">
        <w:rPr>
          <w:rFonts w:ascii="Times New Roman" w:hAnsi="Times New Roman" w:cs="Times New Roman"/>
          <w:color w:val="000000" w:themeColor="text1"/>
        </w:rPr>
        <w:t xml:space="preserve">To fully understand the nuances of the inclusion of the midwives in Exodus, it is beneficial to know what culture they come from and practice. </w:t>
      </w:r>
    </w:p>
    <w:p w14:paraId="570A1995" w14:textId="7989800D" w:rsidR="00465E11" w:rsidRDefault="005B75B0" w:rsidP="009F69BB">
      <w:pPr>
        <w:rPr>
          <w:rFonts w:ascii="Times New Roman" w:hAnsi="Times New Roman" w:cs="Times New Roman"/>
          <w:color w:val="000000" w:themeColor="text1"/>
        </w:rPr>
      </w:pPr>
      <w:r>
        <w:rPr>
          <w:rFonts w:ascii="Times New Roman" w:hAnsi="Times New Roman" w:cs="Times New Roman"/>
          <w:color w:val="000000" w:themeColor="text1"/>
        </w:rPr>
        <w:t xml:space="preserve">There are many ethnic discrepancies in the </w:t>
      </w:r>
      <w:r w:rsidR="001A400F">
        <w:rPr>
          <w:rFonts w:ascii="Times New Roman" w:hAnsi="Times New Roman" w:cs="Times New Roman"/>
          <w:color w:val="000000" w:themeColor="text1"/>
        </w:rPr>
        <w:t>Exodus 1</w:t>
      </w:r>
      <w:r>
        <w:rPr>
          <w:rFonts w:ascii="Times New Roman" w:hAnsi="Times New Roman" w:cs="Times New Roman"/>
          <w:color w:val="000000" w:themeColor="text1"/>
        </w:rPr>
        <w:t xml:space="preserve"> which are the subject of much debate and controversy. </w:t>
      </w:r>
      <w:r w:rsidR="003A62E9">
        <w:rPr>
          <w:rFonts w:ascii="Times New Roman" w:hAnsi="Times New Roman" w:cs="Times New Roman"/>
          <w:color w:val="000000" w:themeColor="text1"/>
        </w:rPr>
        <w:t>The midwives summoned by Pharaoh in v. 15, Shiphrah and Puah, are titled “Hebrew”</w:t>
      </w:r>
      <w:r w:rsidR="00A26941">
        <w:rPr>
          <w:rFonts w:ascii="Times New Roman" w:hAnsi="Times New Roman" w:cs="Times New Roman"/>
          <w:color w:val="000000" w:themeColor="text1"/>
        </w:rPr>
        <w:t xml:space="preserve"> in most Biblical translations. </w:t>
      </w:r>
      <w:r w:rsidR="00DB74B6">
        <w:rPr>
          <w:rFonts w:ascii="Times New Roman" w:hAnsi="Times New Roman" w:cs="Times New Roman"/>
          <w:color w:val="000000" w:themeColor="text1"/>
        </w:rPr>
        <w:t>They are not only called Hebrew but are also provided with “perfectly good Northwest-Semitic names of women from the first half of the second millennium.</w:t>
      </w:r>
      <w:r w:rsidR="001A0590">
        <w:rPr>
          <w:rFonts w:ascii="Times New Roman" w:hAnsi="Times New Roman" w:cs="Times New Roman"/>
          <w:color w:val="000000" w:themeColor="text1"/>
        </w:rPr>
        <w:t>”</w:t>
      </w:r>
      <w:r w:rsidR="001A0590">
        <w:rPr>
          <w:rStyle w:val="FootnoteReference"/>
          <w:rFonts w:ascii="Times New Roman" w:hAnsi="Times New Roman" w:cs="Times New Roman"/>
          <w:color w:val="000000" w:themeColor="text1"/>
        </w:rPr>
        <w:footnoteReference w:id="30"/>
      </w:r>
      <w:r w:rsidR="00DB74B6">
        <w:rPr>
          <w:rFonts w:ascii="Times New Roman" w:hAnsi="Times New Roman" w:cs="Times New Roman"/>
          <w:color w:val="000000" w:themeColor="text1"/>
        </w:rPr>
        <w:t xml:space="preserve"> </w:t>
      </w:r>
      <w:r w:rsidR="00A67AD0">
        <w:rPr>
          <w:rFonts w:ascii="Times New Roman" w:hAnsi="Times New Roman" w:cs="Times New Roman"/>
          <w:color w:val="000000" w:themeColor="text1"/>
        </w:rPr>
        <w:t xml:space="preserve">It is notable that while Exodus contains great discourse surrounding </w:t>
      </w:r>
      <w:r w:rsidR="00A67AD0">
        <w:rPr>
          <w:rFonts w:ascii="Times New Roman" w:hAnsi="Times New Roman" w:cs="Times New Roman"/>
          <w:color w:val="000000" w:themeColor="text1"/>
        </w:rPr>
        <w:lastRenderedPageBreak/>
        <w:t xml:space="preserve">infamous Biblical “heroes,” “the first individual Israelites mentioned in the </w:t>
      </w:r>
      <w:r w:rsidR="00A67AD0" w:rsidRPr="006E4E78">
        <w:rPr>
          <w:rFonts w:ascii="Times New Roman" w:hAnsi="Times New Roman" w:cs="Times New Roman"/>
          <w:color w:val="000000" w:themeColor="text1"/>
        </w:rPr>
        <w:t xml:space="preserve">narrative </w:t>
      </w:r>
      <w:r w:rsidR="001A400F">
        <w:rPr>
          <w:rFonts w:ascii="Times New Roman" w:hAnsi="Times New Roman" w:cs="Times New Roman"/>
          <w:color w:val="000000" w:themeColor="text1"/>
        </w:rPr>
        <w:t>are</w:t>
      </w:r>
      <w:r w:rsidR="00A67AD0" w:rsidRPr="006E4E78">
        <w:rPr>
          <w:rFonts w:ascii="Times New Roman" w:hAnsi="Times New Roman" w:cs="Times New Roman"/>
          <w:color w:val="000000" w:themeColor="text1"/>
        </w:rPr>
        <w:t xml:space="preserve"> women</w:t>
      </w:r>
      <w:r w:rsidR="00A67AD0">
        <w:rPr>
          <w:rFonts w:ascii="Times New Roman" w:hAnsi="Times New Roman" w:cs="Times New Roman"/>
          <w:color w:val="000000" w:themeColor="text1"/>
        </w:rPr>
        <w:t>.”</w:t>
      </w:r>
      <w:r w:rsidR="00A67AD0">
        <w:rPr>
          <w:rStyle w:val="FootnoteReference"/>
          <w:rFonts w:ascii="Times New Roman" w:hAnsi="Times New Roman" w:cs="Times New Roman"/>
          <w:color w:val="000000" w:themeColor="text1"/>
        </w:rPr>
        <w:footnoteReference w:id="31"/>
      </w:r>
      <w:r w:rsidR="00A67AD0">
        <w:rPr>
          <w:rFonts w:ascii="Times New Roman" w:hAnsi="Times New Roman" w:cs="Times New Roman"/>
          <w:color w:val="000000" w:themeColor="text1"/>
        </w:rPr>
        <w:t xml:space="preserve"> </w:t>
      </w:r>
      <w:r w:rsidR="00371E70">
        <w:rPr>
          <w:rFonts w:ascii="Times New Roman" w:hAnsi="Times New Roman" w:cs="Times New Roman"/>
          <w:color w:val="000000" w:themeColor="text1"/>
        </w:rPr>
        <w:t>The occupation of midwifery was one of the few professions open to women and seems to have been “a prestigious profession in ancient Egypt.”</w:t>
      </w:r>
      <w:r w:rsidR="00371E70">
        <w:rPr>
          <w:rStyle w:val="FootnoteReference"/>
          <w:rFonts w:ascii="Times New Roman" w:hAnsi="Times New Roman" w:cs="Times New Roman"/>
          <w:color w:val="000000" w:themeColor="text1"/>
        </w:rPr>
        <w:footnoteReference w:id="32"/>
      </w:r>
      <w:r w:rsidR="009F69BB">
        <w:rPr>
          <w:rFonts w:ascii="Times New Roman" w:hAnsi="Times New Roman" w:cs="Times New Roman"/>
          <w:color w:val="000000" w:themeColor="text1"/>
        </w:rPr>
        <w:t xml:space="preserve"> </w:t>
      </w:r>
      <w:r w:rsidR="001907E4">
        <w:rPr>
          <w:rFonts w:ascii="Times New Roman" w:hAnsi="Times New Roman" w:cs="Times New Roman"/>
          <w:color w:val="000000" w:themeColor="text1"/>
        </w:rPr>
        <w:t xml:space="preserve">There is no explanation as to why the Pharaoh contacted these women or how </w:t>
      </w:r>
      <w:r w:rsidR="008A60AA">
        <w:rPr>
          <w:rFonts w:ascii="Times New Roman" w:hAnsi="Times New Roman" w:cs="Times New Roman"/>
          <w:color w:val="000000" w:themeColor="text1"/>
        </w:rPr>
        <w:t>chose</w:t>
      </w:r>
      <w:r w:rsidR="001907E4">
        <w:rPr>
          <w:rFonts w:ascii="Times New Roman" w:hAnsi="Times New Roman" w:cs="Times New Roman"/>
          <w:color w:val="000000" w:themeColor="text1"/>
        </w:rPr>
        <w:t xml:space="preserve"> Shiphrah and Puah specifically. </w:t>
      </w:r>
      <w:r w:rsidR="004926F7">
        <w:rPr>
          <w:rFonts w:ascii="Times New Roman" w:hAnsi="Times New Roman" w:cs="Times New Roman"/>
          <w:color w:val="000000" w:themeColor="text1"/>
        </w:rPr>
        <w:t xml:space="preserve">Ibn Ezra supposes that the two women were the overseers of all of the practicing midwives in the area who were </w:t>
      </w:r>
      <w:r w:rsidR="00A41353">
        <w:rPr>
          <w:rFonts w:ascii="Times New Roman" w:hAnsi="Times New Roman" w:cs="Times New Roman"/>
          <w:color w:val="000000" w:themeColor="text1"/>
        </w:rPr>
        <w:t>held accountable</w:t>
      </w:r>
      <w:r w:rsidR="004926F7">
        <w:rPr>
          <w:rFonts w:ascii="Times New Roman" w:hAnsi="Times New Roman" w:cs="Times New Roman"/>
          <w:color w:val="000000" w:themeColor="text1"/>
        </w:rPr>
        <w:t xml:space="preserve"> to </w:t>
      </w:r>
      <w:r w:rsidR="00A41353">
        <w:rPr>
          <w:rFonts w:ascii="Times New Roman" w:hAnsi="Times New Roman" w:cs="Times New Roman"/>
          <w:color w:val="000000" w:themeColor="text1"/>
        </w:rPr>
        <w:t xml:space="preserve">the medical </w:t>
      </w:r>
      <w:r w:rsidR="004926F7">
        <w:rPr>
          <w:rFonts w:ascii="Times New Roman" w:hAnsi="Times New Roman" w:cs="Times New Roman"/>
          <w:color w:val="000000" w:themeColor="text1"/>
        </w:rPr>
        <w:t>authorities for all of the women practicing under them.</w:t>
      </w:r>
      <w:r w:rsidR="00A41353">
        <w:rPr>
          <w:rStyle w:val="FootnoteReference"/>
          <w:rFonts w:ascii="Times New Roman" w:hAnsi="Times New Roman" w:cs="Times New Roman"/>
          <w:color w:val="000000" w:themeColor="text1"/>
        </w:rPr>
        <w:footnoteReference w:id="33"/>
      </w:r>
      <w:r w:rsidR="009F69BB">
        <w:rPr>
          <w:rFonts w:ascii="Times New Roman" w:hAnsi="Times New Roman" w:cs="Times New Roman"/>
          <w:color w:val="000000" w:themeColor="text1"/>
        </w:rPr>
        <w:t xml:space="preserve"> </w:t>
      </w:r>
      <w:r w:rsidR="00CE2910">
        <w:rPr>
          <w:rFonts w:ascii="Times New Roman" w:hAnsi="Times New Roman" w:cs="Times New Roman"/>
          <w:color w:val="000000" w:themeColor="text1"/>
        </w:rPr>
        <w:t xml:space="preserve">It is a rather </w:t>
      </w:r>
      <w:r w:rsidR="0089689B">
        <w:rPr>
          <w:rFonts w:ascii="Times New Roman" w:hAnsi="Times New Roman" w:cs="Times New Roman"/>
          <w:color w:val="000000" w:themeColor="text1"/>
        </w:rPr>
        <w:t>absurd</w:t>
      </w:r>
      <w:r w:rsidR="00CE2910">
        <w:rPr>
          <w:rFonts w:ascii="Times New Roman" w:hAnsi="Times New Roman" w:cs="Times New Roman"/>
          <w:color w:val="000000" w:themeColor="text1"/>
        </w:rPr>
        <w:t xml:space="preserve"> thought that only two midwives were responsible for the care of the</w:t>
      </w:r>
      <w:r w:rsidR="0089689B">
        <w:rPr>
          <w:rFonts w:ascii="Times New Roman" w:hAnsi="Times New Roman" w:cs="Times New Roman"/>
          <w:color w:val="000000" w:themeColor="text1"/>
        </w:rPr>
        <w:t xml:space="preserve"> </w:t>
      </w:r>
      <w:r w:rsidR="008771D9">
        <w:rPr>
          <w:rFonts w:ascii="Times New Roman" w:hAnsi="Times New Roman" w:cs="Times New Roman"/>
          <w:color w:val="000000" w:themeColor="text1"/>
        </w:rPr>
        <w:t xml:space="preserve">wives of the </w:t>
      </w:r>
      <w:r w:rsidR="00CE2910">
        <w:rPr>
          <w:rFonts w:ascii="Times New Roman" w:hAnsi="Times New Roman" w:cs="Times New Roman"/>
          <w:color w:val="000000" w:themeColor="text1"/>
        </w:rPr>
        <w:t xml:space="preserve">approximate 600,000 </w:t>
      </w:r>
      <w:r w:rsidR="0089689B">
        <w:rPr>
          <w:rFonts w:ascii="Times New Roman" w:hAnsi="Times New Roman" w:cs="Times New Roman"/>
          <w:color w:val="000000" w:themeColor="text1"/>
        </w:rPr>
        <w:t>Israelite</w:t>
      </w:r>
      <w:r w:rsidR="008771D9">
        <w:rPr>
          <w:rFonts w:ascii="Times New Roman" w:hAnsi="Times New Roman" w:cs="Times New Roman"/>
          <w:color w:val="000000" w:themeColor="text1"/>
        </w:rPr>
        <w:t xml:space="preserve"> men</w:t>
      </w:r>
      <w:r w:rsidR="0089689B">
        <w:rPr>
          <w:rFonts w:ascii="Times New Roman" w:hAnsi="Times New Roman" w:cs="Times New Roman"/>
          <w:color w:val="000000" w:themeColor="text1"/>
        </w:rPr>
        <w:t xml:space="preserve"> in Egypt.</w:t>
      </w:r>
      <w:r w:rsidR="008771D9">
        <w:rPr>
          <w:rStyle w:val="FootnoteReference"/>
          <w:rFonts w:ascii="Times New Roman" w:hAnsi="Times New Roman" w:cs="Times New Roman"/>
          <w:color w:val="000000" w:themeColor="text1"/>
        </w:rPr>
        <w:footnoteReference w:id="34"/>
      </w:r>
      <w:r w:rsidR="008771D9">
        <w:rPr>
          <w:rFonts w:ascii="Times New Roman" w:hAnsi="Times New Roman" w:cs="Times New Roman"/>
          <w:color w:val="000000" w:themeColor="text1"/>
        </w:rPr>
        <w:t xml:space="preserve"> </w:t>
      </w:r>
      <w:r w:rsidR="009F69BB">
        <w:rPr>
          <w:rFonts w:ascii="Times New Roman" w:hAnsi="Times New Roman" w:cs="Times New Roman"/>
          <w:color w:val="000000" w:themeColor="text1"/>
        </w:rPr>
        <w:t xml:space="preserve">However, the text does not explicitly state anything regarding the women’s occupations besides </w:t>
      </w:r>
      <w:r w:rsidR="006E4E78">
        <w:rPr>
          <w:rFonts w:ascii="Times New Roman" w:hAnsi="Times New Roman" w:cs="Times New Roman"/>
          <w:color w:val="000000" w:themeColor="text1"/>
        </w:rPr>
        <w:t>their titles</w:t>
      </w:r>
      <w:r w:rsidR="009F69BB">
        <w:rPr>
          <w:rFonts w:ascii="Times New Roman" w:hAnsi="Times New Roman" w:cs="Times New Roman"/>
          <w:color w:val="000000" w:themeColor="text1"/>
        </w:rPr>
        <w:t>.</w:t>
      </w:r>
      <w:r w:rsidR="004926F7">
        <w:rPr>
          <w:rFonts w:ascii="Times New Roman" w:hAnsi="Times New Roman" w:cs="Times New Roman"/>
          <w:color w:val="000000" w:themeColor="text1"/>
        </w:rPr>
        <w:t xml:space="preserve"> </w:t>
      </w:r>
      <w:r w:rsidR="00893450">
        <w:rPr>
          <w:rFonts w:ascii="Times New Roman" w:hAnsi="Times New Roman" w:cs="Times New Roman"/>
          <w:color w:val="000000" w:themeColor="text1"/>
        </w:rPr>
        <w:t xml:space="preserve">Perhaps if the women were in fact Hebrew, summoning them was a calculated method of frightening them and expecting the fear to spread throughout the community through them.  </w:t>
      </w:r>
      <w:r w:rsidR="00A26941">
        <w:rPr>
          <w:rFonts w:ascii="Times New Roman" w:hAnsi="Times New Roman" w:cs="Times New Roman"/>
          <w:color w:val="000000" w:themeColor="text1"/>
        </w:rPr>
        <w:t xml:space="preserve">However, there is some debate as to whether this means that the women were Hebrew or whether they were Egyptian midwives to the Hebrew women. </w:t>
      </w:r>
      <w:r w:rsidR="00FF7A6F">
        <w:rPr>
          <w:rFonts w:ascii="Times New Roman" w:hAnsi="Times New Roman" w:cs="Times New Roman"/>
          <w:color w:val="000000" w:themeColor="text1"/>
        </w:rPr>
        <w:t>Hebrew texts tend to understand the women as Hebrew while “in the Greek and Latin versions, they are understood to be midwives to the Hebrews.”</w:t>
      </w:r>
      <w:r w:rsidR="00FF7A6F">
        <w:rPr>
          <w:rStyle w:val="FootnoteReference"/>
          <w:rFonts w:ascii="Times New Roman" w:hAnsi="Times New Roman" w:cs="Times New Roman"/>
          <w:color w:val="000000" w:themeColor="text1"/>
        </w:rPr>
        <w:footnoteReference w:id="35"/>
      </w:r>
      <w:r w:rsidR="00735146">
        <w:rPr>
          <w:rFonts w:ascii="Times New Roman" w:hAnsi="Times New Roman" w:cs="Times New Roman"/>
          <w:color w:val="000000" w:themeColor="text1"/>
        </w:rPr>
        <w:t xml:space="preserve"> </w:t>
      </w:r>
      <w:r w:rsidR="0076789A">
        <w:rPr>
          <w:rFonts w:ascii="Times New Roman" w:hAnsi="Times New Roman" w:cs="Times New Roman"/>
          <w:color w:val="000000" w:themeColor="text1"/>
        </w:rPr>
        <w:t>Determining whether the midwives were Egyptian or Hebrew is described as “one of the most nettling ambiguities of the text.”</w:t>
      </w:r>
      <w:r w:rsidR="008A3E02">
        <w:rPr>
          <w:rStyle w:val="FootnoteReference"/>
          <w:rFonts w:ascii="Times New Roman" w:hAnsi="Times New Roman" w:cs="Times New Roman"/>
          <w:color w:val="000000" w:themeColor="text1"/>
        </w:rPr>
        <w:footnoteReference w:id="36"/>
      </w:r>
    </w:p>
    <w:p w14:paraId="374F252D" w14:textId="31143AA4" w:rsidR="004F1181" w:rsidRDefault="00A26941" w:rsidP="009F69BB">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The </w:t>
      </w:r>
      <w:r w:rsidR="00CD2601">
        <w:rPr>
          <w:rFonts w:ascii="Times New Roman" w:hAnsi="Times New Roman" w:cs="Times New Roman"/>
          <w:color w:val="000000" w:themeColor="text1"/>
        </w:rPr>
        <w:t>description of the women is that they</w:t>
      </w:r>
      <w:r w:rsidR="00F432E5">
        <w:rPr>
          <w:rFonts w:ascii="Times New Roman" w:hAnsi="Times New Roman" w:cs="Times New Roman"/>
          <w:color w:val="000000" w:themeColor="text1"/>
        </w:rPr>
        <w:t xml:space="preserve"> are</w:t>
      </w:r>
      <w:r w:rsidR="00CD2601">
        <w:rPr>
          <w:rFonts w:ascii="Times New Roman" w:hAnsi="Times New Roman" w:cs="Times New Roman"/>
          <w:color w:val="000000" w:themeColor="text1"/>
        </w:rPr>
        <w:t xml:space="preserve"> </w:t>
      </w:r>
      <w:r w:rsidR="00B256EB">
        <w:rPr>
          <w:rFonts w:ascii="Times New Roman" w:hAnsi="Times New Roman" w:cs="Times New Roman" w:hint="cs"/>
          <w:color w:val="000000" w:themeColor="text1"/>
          <w:rtl/>
          <w:lang w:bidi="he-IL"/>
        </w:rPr>
        <w:t xml:space="preserve"> למ’לדת העבר’ת</w:t>
      </w:r>
      <w:r w:rsidR="00D51205">
        <w:rPr>
          <w:rFonts w:ascii="Times New Roman" w:hAnsi="Times New Roman" w:cs="Times New Roman"/>
          <w:color w:val="000000" w:themeColor="text1"/>
          <w:lang w:bidi="he-IL"/>
        </w:rPr>
        <w:t>which can be translated as “Hebrew midwives” or “midwives to the Hebrews.” One translation implies that the women are themselves Hebrew, and one that they are Egyptian</w:t>
      </w:r>
      <w:r w:rsidR="00881327">
        <w:rPr>
          <w:rFonts w:ascii="Times New Roman" w:hAnsi="Times New Roman" w:cs="Times New Roman"/>
          <w:color w:val="000000" w:themeColor="text1"/>
          <w:lang w:bidi="he-IL"/>
        </w:rPr>
        <w:t>s</w:t>
      </w:r>
      <w:r w:rsidR="00D51205">
        <w:rPr>
          <w:rFonts w:ascii="Times New Roman" w:hAnsi="Times New Roman" w:cs="Times New Roman"/>
          <w:color w:val="000000" w:themeColor="text1"/>
          <w:lang w:bidi="he-IL"/>
        </w:rPr>
        <w:t xml:space="preserve"> servicing Hebrew women. This discrepancy is the source of the debate surrounding the women’s nationality. </w:t>
      </w:r>
      <w:r w:rsidR="00135890">
        <w:rPr>
          <w:rFonts w:ascii="Times New Roman" w:hAnsi="Times New Roman" w:cs="Times New Roman"/>
          <w:color w:val="000000" w:themeColor="text1"/>
          <w:lang w:bidi="he-IL"/>
        </w:rPr>
        <w:t xml:space="preserve">The midrash and other traditions recognize the midwives as Hebrew women and suppose that this interpretation is more appropriate for the inevitable birth that leads to the redemption of Israel. </w:t>
      </w:r>
      <w:r w:rsidR="00D75CA3">
        <w:rPr>
          <w:rFonts w:ascii="Times New Roman" w:hAnsi="Times New Roman" w:cs="Times New Roman"/>
          <w:color w:val="000000" w:themeColor="text1"/>
          <w:lang w:bidi="he-IL"/>
        </w:rPr>
        <w:t xml:space="preserve">While the origin of </w:t>
      </w:r>
      <w:r w:rsidR="00B256EB">
        <w:rPr>
          <w:rFonts w:ascii="Times New Roman" w:hAnsi="Times New Roman" w:cs="Times New Roman" w:hint="cs"/>
          <w:color w:val="000000" w:themeColor="text1"/>
          <w:rtl/>
          <w:lang w:bidi="he-IL"/>
        </w:rPr>
        <w:t>עבר’</w:t>
      </w:r>
      <w:r w:rsidR="00503F00">
        <w:rPr>
          <w:rFonts w:ascii="Times New Roman" w:hAnsi="Times New Roman" w:cs="Times New Roman"/>
          <w:color w:val="000000" w:themeColor="text1"/>
          <w:lang w:bidi="he-IL"/>
        </w:rPr>
        <w:t xml:space="preserve"> </w:t>
      </w:r>
      <w:r w:rsidR="00D75CA3">
        <w:rPr>
          <w:rFonts w:ascii="Times New Roman" w:hAnsi="Times New Roman" w:cs="Times New Roman"/>
          <w:color w:val="000000" w:themeColor="text1"/>
        </w:rPr>
        <w:t xml:space="preserve">is unknown, the first documented usage in the Torah </w:t>
      </w:r>
      <w:r w:rsidR="00C418E5">
        <w:rPr>
          <w:rFonts w:ascii="Times New Roman" w:hAnsi="Times New Roman" w:cs="Times New Roman"/>
          <w:color w:val="000000" w:themeColor="text1"/>
        </w:rPr>
        <w:t>is in Genesis 14:13 and is directed towards Abraham.</w:t>
      </w:r>
      <w:r w:rsidR="008245DF">
        <w:rPr>
          <w:rStyle w:val="FootnoteReference"/>
          <w:rFonts w:ascii="Times New Roman" w:hAnsi="Times New Roman" w:cs="Times New Roman"/>
          <w:color w:val="000000" w:themeColor="text1"/>
        </w:rPr>
        <w:footnoteReference w:id="37"/>
      </w:r>
      <w:r w:rsidR="00C418E5">
        <w:rPr>
          <w:rFonts w:ascii="Times New Roman" w:hAnsi="Times New Roman" w:cs="Times New Roman"/>
          <w:color w:val="000000" w:themeColor="text1"/>
        </w:rPr>
        <w:t xml:space="preserve"> </w:t>
      </w:r>
      <w:r w:rsidR="001C04FD">
        <w:rPr>
          <w:rFonts w:ascii="Times New Roman" w:hAnsi="Times New Roman" w:cs="Times New Roman"/>
          <w:color w:val="000000" w:themeColor="text1"/>
        </w:rPr>
        <w:t xml:space="preserve">While there are many opinions on the origin of this title, each supposition comes with a considerable number of objections. </w:t>
      </w:r>
      <w:r w:rsidR="00FC2C29">
        <w:rPr>
          <w:rFonts w:ascii="Times New Roman" w:hAnsi="Times New Roman" w:cs="Times New Roman"/>
          <w:color w:val="000000" w:themeColor="text1"/>
        </w:rPr>
        <w:t>Regardless, the word carries with it many implications and is often the designation “of Israelites from a foreign perspective.”</w:t>
      </w:r>
      <w:r w:rsidR="00FC2C29">
        <w:rPr>
          <w:rStyle w:val="FootnoteReference"/>
          <w:rFonts w:ascii="Times New Roman" w:hAnsi="Times New Roman" w:cs="Times New Roman"/>
          <w:color w:val="000000" w:themeColor="text1"/>
        </w:rPr>
        <w:footnoteReference w:id="38"/>
      </w:r>
      <w:r w:rsidR="007B6795">
        <w:rPr>
          <w:rFonts w:ascii="Times New Roman" w:hAnsi="Times New Roman" w:cs="Times New Roman"/>
          <w:color w:val="000000" w:themeColor="text1"/>
        </w:rPr>
        <w:t xml:space="preserve"> </w:t>
      </w:r>
      <w:r w:rsidR="00CF3B26">
        <w:rPr>
          <w:rFonts w:ascii="Times New Roman" w:hAnsi="Times New Roman" w:cs="Times New Roman"/>
          <w:color w:val="000000" w:themeColor="text1"/>
          <w:lang w:bidi="he-IL"/>
        </w:rPr>
        <w:t xml:space="preserve">The inseparable </w:t>
      </w:r>
      <w:r w:rsidR="006030B8">
        <w:rPr>
          <w:rFonts w:ascii="Times New Roman" w:hAnsi="Times New Roman" w:cs="Times New Roman"/>
          <w:color w:val="000000" w:themeColor="text1"/>
          <w:lang w:bidi="he-IL"/>
        </w:rPr>
        <w:t>prepositio</w:t>
      </w:r>
      <w:r w:rsidR="00503F00">
        <w:rPr>
          <w:rFonts w:ascii="Times New Roman" w:hAnsi="Times New Roman" w:cs="Times New Roman"/>
          <w:color w:val="000000" w:themeColor="text1"/>
          <w:lang w:bidi="he-IL"/>
        </w:rPr>
        <w:t>n</w:t>
      </w:r>
      <w:r w:rsidR="00503F00">
        <w:rPr>
          <w:rFonts w:ascii="Times New Roman" w:hAnsi="Times New Roman" w:cs="Times New Roman" w:hint="cs"/>
          <w:color w:val="000000" w:themeColor="text1"/>
          <w:rtl/>
          <w:lang w:bidi="he-IL"/>
        </w:rPr>
        <w:t>,ל ,</w:t>
      </w:r>
      <w:r w:rsidR="00503F00">
        <w:rPr>
          <w:rFonts w:ascii="Times New Roman" w:hAnsi="Times New Roman" w:cs="Times New Roman"/>
          <w:color w:val="000000" w:themeColor="text1"/>
          <w:lang w:bidi="he-IL"/>
        </w:rPr>
        <w:t xml:space="preserve"> is </w:t>
      </w:r>
      <w:r w:rsidR="006030B8">
        <w:rPr>
          <w:rFonts w:ascii="Times New Roman" w:hAnsi="Times New Roman" w:cs="Times New Roman"/>
          <w:color w:val="000000" w:themeColor="text1"/>
          <w:lang w:bidi="he-IL"/>
        </w:rPr>
        <w:t xml:space="preserve">prefixed directly to </w:t>
      </w:r>
      <w:r w:rsidR="00784538">
        <w:rPr>
          <w:rFonts w:ascii="Times New Roman" w:hAnsi="Times New Roman" w:cs="Times New Roman" w:hint="cs"/>
          <w:color w:val="000000" w:themeColor="text1"/>
          <w:rtl/>
          <w:lang w:bidi="he-IL"/>
        </w:rPr>
        <w:t>,</w:t>
      </w:r>
      <w:r w:rsidR="00503F00">
        <w:rPr>
          <w:rFonts w:ascii="Times New Roman" w:hAnsi="Times New Roman" w:cs="Times New Roman" w:hint="cs"/>
          <w:color w:val="000000" w:themeColor="text1"/>
          <w:rtl/>
          <w:lang w:bidi="he-IL"/>
        </w:rPr>
        <w:t xml:space="preserve">למ’לדת </w:t>
      </w:r>
      <w:r w:rsidR="00503F00">
        <w:rPr>
          <w:rFonts w:ascii="Times New Roman" w:hAnsi="Times New Roman" w:cs="Times New Roman"/>
          <w:color w:val="000000" w:themeColor="text1"/>
          <w:lang w:bidi="he-IL"/>
        </w:rPr>
        <w:t xml:space="preserve"> </w:t>
      </w:r>
      <w:r w:rsidR="006030B8">
        <w:rPr>
          <w:rFonts w:ascii="Times New Roman" w:hAnsi="Times New Roman" w:cs="Times New Roman"/>
          <w:color w:val="000000" w:themeColor="text1"/>
          <w:lang w:bidi="he-IL"/>
        </w:rPr>
        <w:t xml:space="preserve">which is in the Piel participle form. In the two other instances this verb is used in Exodus 1, it is translated as “for the midwives” in v. 18, and “to the midwives” in v. 20. All three occurrences are in the Piel participle form. </w:t>
      </w:r>
      <w:r w:rsidR="00B368F8">
        <w:rPr>
          <w:rFonts w:ascii="Times New Roman" w:hAnsi="Times New Roman" w:cs="Times New Roman"/>
          <w:color w:val="000000" w:themeColor="text1"/>
          <w:lang w:bidi="he-IL"/>
        </w:rPr>
        <w:t>When used in the Piel infinitive form in other instances</w:t>
      </w:r>
      <w:r w:rsidR="00503F00">
        <w:rPr>
          <w:rFonts w:ascii="Times New Roman" w:hAnsi="Times New Roman" w:cs="Times New Roman" w:hint="cs"/>
          <w:color w:val="000000" w:themeColor="text1"/>
          <w:rtl/>
          <w:lang w:bidi="he-IL"/>
        </w:rPr>
        <w:t xml:space="preserve">’לד </w:t>
      </w:r>
      <w:r w:rsidR="00713DBB">
        <w:rPr>
          <w:rFonts w:ascii="Times New Roman" w:hAnsi="Times New Roman" w:cs="Times New Roman" w:hint="cs"/>
          <w:color w:val="000000" w:themeColor="text1"/>
          <w:rtl/>
          <w:lang w:bidi="he-IL"/>
        </w:rPr>
        <w:t>,</w:t>
      </w:r>
      <w:r w:rsidR="00503F00">
        <w:rPr>
          <w:rFonts w:ascii="Times New Roman" w:hAnsi="Times New Roman" w:cs="Times New Roman"/>
          <w:color w:val="000000" w:themeColor="text1"/>
          <w:lang w:bidi="he-IL"/>
        </w:rPr>
        <w:t xml:space="preserve"> </w:t>
      </w:r>
      <w:r w:rsidR="00B368F8">
        <w:rPr>
          <w:rFonts w:ascii="Times New Roman" w:hAnsi="Times New Roman" w:cs="Times New Roman"/>
          <w:color w:val="000000" w:themeColor="text1"/>
          <w:lang w:bidi="he-IL"/>
        </w:rPr>
        <w:t>is translated as “to help give birth” and “midwife.”</w:t>
      </w:r>
      <w:r w:rsidR="00B368F8">
        <w:rPr>
          <w:rStyle w:val="FootnoteReference"/>
          <w:rFonts w:ascii="Times New Roman" w:hAnsi="Times New Roman" w:cs="Times New Roman"/>
          <w:color w:val="000000" w:themeColor="text1"/>
          <w:lang w:bidi="he-IL"/>
        </w:rPr>
        <w:footnoteReference w:id="39"/>
      </w:r>
      <w:r w:rsidR="00806C83">
        <w:rPr>
          <w:rFonts w:ascii="Times New Roman" w:hAnsi="Times New Roman" w:cs="Times New Roman"/>
          <w:color w:val="000000" w:themeColor="text1"/>
          <w:lang w:bidi="he-IL"/>
        </w:rPr>
        <w:t xml:space="preserve"> In all other occurrences of the Piel form, there is no occasion where </w:t>
      </w:r>
      <w:r w:rsidR="00713DBB">
        <w:rPr>
          <w:rFonts w:ascii="Times New Roman" w:hAnsi="Times New Roman" w:cs="Times New Roman" w:hint="cs"/>
          <w:color w:val="000000" w:themeColor="text1"/>
          <w:rtl/>
          <w:lang w:bidi="he-IL"/>
        </w:rPr>
        <w:t>’לד</w:t>
      </w:r>
      <w:r w:rsidR="00713DBB">
        <w:rPr>
          <w:rFonts w:ascii="Times New Roman" w:hAnsi="Times New Roman" w:cs="Times New Roman"/>
          <w:color w:val="000000" w:themeColor="text1"/>
          <w:lang w:bidi="he-IL"/>
        </w:rPr>
        <w:t xml:space="preserve"> </w:t>
      </w:r>
      <w:r w:rsidR="00806C83">
        <w:rPr>
          <w:rFonts w:ascii="Times New Roman" w:hAnsi="Times New Roman" w:cs="Times New Roman"/>
          <w:color w:val="000000" w:themeColor="text1"/>
          <w:lang w:bidi="he-IL"/>
        </w:rPr>
        <w:t xml:space="preserve">is followed by </w:t>
      </w:r>
      <w:r w:rsidR="00713DBB">
        <w:rPr>
          <w:rFonts w:ascii="Times New Roman" w:hAnsi="Times New Roman" w:cs="Times New Roman" w:hint="cs"/>
          <w:color w:val="000000" w:themeColor="text1"/>
          <w:rtl/>
          <w:lang w:bidi="he-IL"/>
        </w:rPr>
        <w:t xml:space="preserve"> העבר’ת</w:t>
      </w:r>
      <w:r w:rsidR="00806C83">
        <w:rPr>
          <w:rFonts w:ascii="Times New Roman" w:hAnsi="Times New Roman" w:cs="Times New Roman"/>
          <w:color w:val="000000" w:themeColor="text1"/>
          <w:lang w:bidi="he-IL"/>
        </w:rPr>
        <w:t>or any other ethnicity/designation.</w:t>
      </w:r>
      <w:r w:rsidR="00806C83">
        <w:rPr>
          <w:rStyle w:val="FootnoteReference"/>
          <w:rFonts w:ascii="Times New Roman" w:hAnsi="Times New Roman" w:cs="Times New Roman"/>
          <w:color w:val="000000" w:themeColor="text1"/>
          <w:lang w:bidi="he-IL"/>
        </w:rPr>
        <w:footnoteReference w:id="40"/>
      </w:r>
      <w:r w:rsidR="00806C83">
        <w:rPr>
          <w:rFonts w:ascii="Times New Roman" w:hAnsi="Times New Roman" w:cs="Times New Roman"/>
          <w:color w:val="000000" w:themeColor="text1"/>
          <w:lang w:bidi="he-IL"/>
        </w:rPr>
        <w:t xml:space="preserve"> The </w:t>
      </w:r>
      <w:r w:rsidR="008C168D">
        <w:rPr>
          <w:rFonts w:ascii="Times New Roman" w:hAnsi="Times New Roman" w:cs="Times New Roman"/>
          <w:color w:val="000000" w:themeColor="text1"/>
          <w:lang w:bidi="he-IL"/>
        </w:rPr>
        <w:t>P</w:t>
      </w:r>
      <w:r w:rsidR="00806C83">
        <w:rPr>
          <w:rFonts w:ascii="Times New Roman" w:hAnsi="Times New Roman" w:cs="Times New Roman"/>
          <w:color w:val="000000" w:themeColor="text1"/>
          <w:lang w:bidi="he-IL"/>
        </w:rPr>
        <w:t xml:space="preserve">iel form is the only instance in which </w:t>
      </w:r>
      <w:r w:rsidR="00713DBB">
        <w:rPr>
          <w:rFonts w:ascii="Times New Roman" w:hAnsi="Times New Roman" w:cs="Times New Roman" w:hint="cs"/>
          <w:color w:val="000000" w:themeColor="text1"/>
          <w:rtl/>
          <w:lang w:bidi="he-IL"/>
        </w:rPr>
        <w:t>’לד</w:t>
      </w:r>
      <w:r w:rsidR="00713DBB">
        <w:rPr>
          <w:rFonts w:ascii="Times New Roman" w:hAnsi="Times New Roman" w:cs="Times New Roman"/>
          <w:color w:val="000000" w:themeColor="text1"/>
          <w:lang w:bidi="he-IL"/>
        </w:rPr>
        <w:t xml:space="preserve"> </w:t>
      </w:r>
      <w:r w:rsidR="00806C83">
        <w:rPr>
          <w:rFonts w:ascii="Times New Roman" w:hAnsi="Times New Roman" w:cs="Times New Roman"/>
          <w:color w:val="000000" w:themeColor="text1"/>
          <w:lang w:bidi="he-IL"/>
        </w:rPr>
        <w:t xml:space="preserve">or </w:t>
      </w:r>
      <w:r w:rsidR="00713DBB">
        <w:rPr>
          <w:rFonts w:ascii="Times New Roman" w:hAnsi="Times New Roman" w:cs="Times New Roman" w:hint="cs"/>
          <w:color w:val="000000" w:themeColor="text1"/>
          <w:rtl/>
          <w:lang w:bidi="he-IL"/>
        </w:rPr>
        <w:t xml:space="preserve">מ’לדת </w:t>
      </w:r>
      <w:r w:rsidR="00713DBB">
        <w:rPr>
          <w:rFonts w:ascii="Times New Roman" w:hAnsi="Times New Roman" w:cs="Times New Roman"/>
          <w:color w:val="000000" w:themeColor="text1"/>
          <w:lang w:bidi="he-IL"/>
        </w:rPr>
        <w:t xml:space="preserve"> </w:t>
      </w:r>
      <w:r w:rsidR="008C168D">
        <w:rPr>
          <w:rFonts w:ascii="Times New Roman" w:hAnsi="Times New Roman" w:cs="Times New Roman"/>
          <w:color w:val="000000" w:themeColor="text1"/>
          <w:lang w:bidi="he-IL"/>
        </w:rPr>
        <w:t xml:space="preserve">is translated as “midwife.” </w:t>
      </w:r>
      <w:r w:rsidR="00100C36">
        <w:rPr>
          <w:rFonts w:ascii="Times New Roman" w:hAnsi="Times New Roman" w:cs="Times New Roman"/>
          <w:color w:val="000000" w:themeColor="text1"/>
          <w:lang w:bidi="he-IL"/>
        </w:rPr>
        <w:t xml:space="preserve">The preposition, </w:t>
      </w:r>
      <w:r w:rsidR="00100C36">
        <w:rPr>
          <w:rFonts w:ascii="Times New Roman" w:hAnsi="Times New Roman" w:cs="Times New Roman" w:hint="cs"/>
          <w:color w:val="000000" w:themeColor="text1"/>
          <w:rtl/>
          <w:lang w:bidi="he-IL"/>
        </w:rPr>
        <w:t>ל</w:t>
      </w:r>
      <w:r w:rsidR="00100C36">
        <w:rPr>
          <w:rFonts w:ascii="Times New Roman" w:hAnsi="Times New Roman" w:cs="Times New Roman"/>
          <w:color w:val="000000" w:themeColor="text1"/>
          <w:lang w:bidi="he-IL"/>
        </w:rPr>
        <w:t xml:space="preserve"> (to, for) is attached to </w:t>
      </w:r>
      <w:r w:rsidR="00713DBB">
        <w:rPr>
          <w:rFonts w:ascii="Times New Roman" w:hAnsi="Times New Roman" w:cs="Times New Roman" w:hint="cs"/>
          <w:color w:val="000000" w:themeColor="text1"/>
          <w:rtl/>
          <w:lang w:bidi="he-IL"/>
        </w:rPr>
        <w:t>’לד</w:t>
      </w:r>
      <w:r w:rsidR="00713DBB">
        <w:rPr>
          <w:rFonts w:ascii="Times New Roman" w:hAnsi="Times New Roman" w:cs="Times New Roman"/>
          <w:color w:val="000000" w:themeColor="text1"/>
          <w:lang w:bidi="he-IL"/>
        </w:rPr>
        <w:t xml:space="preserve"> </w:t>
      </w:r>
      <w:r w:rsidR="00100C36">
        <w:rPr>
          <w:rFonts w:ascii="Times New Roman" w:hAnsi="Times New Roman" w:cs="Times New Roman"/>
          <w:color w:val="000000" w:themeColor="text1"/>
          <w:lang w:bidi="he-IL"/>
        </w:rPr>
        <w:t xml:space="preserve">indicating that the </w:t>
      </w:r>
      <w:r w:rsidR="00100C36">
        <w:rPr>
          <w:rFonts w:ascii="Times New Roman" w:hAnsi="Times New Roman" w:cs="Times New Roman"/>
          <w:color w:val="000000" w:themeColor="text1"/>
          <w:lang w:bidi="he-IL"/>
        </w:rPr>
        <w:lastRenderedPageBreak/>
        <w:t xml:space="preserve">midwives are “for” or “to” the </w:t>
      </w:r>
      <w:r w:rsidR="00713DBB">
        <w:rPr>
          <w:rFonts w:ascii="Times New Roman" w:hAnsi="Times New Roman" w:cs="Times New Roman" w:hint="cs"/>
          <w:color w:val="000000" w:themeColor="text1"/>
          <w:rtl/>
          <w:lang w:bidi="he-IL"/>
        </w:rPr>
        <w:t>עבר’</w:t>
      </w:r>
      <w:r w:rsidR="00100C36">
        <w:rPr>
          <w:rFonts w:ascii="Times New Roman" w:hAnsi="Times New Roman" w:cs="Times New Roman"/>
          <w:color w:val="000000" w:themeColor="text1"/>
          <w:lang w:bidi="he-IL"/>
        </w:rPr>
        <w:t xml:space="preserve">. However, </w:t>
      </w:r>
      <w:r w:rsidR="00100C36">
        <w:rPr>
          <w:rFonts w:ascii="Times New Roman" w:hAnsi="Times New Roman" w:cs="Times New Roman"/>
          <w:color w:val="000000" w:themeColor="text1"/>
        </w:rPr>
        <w:t>the definite article before</w:t>
      </w:r>
      <w:r w:rsidR="00713DBB">
        <w:rPr>
          <w:rFonts w:ascii="Times New Roman" w:hAnsi="Times New Roman" w:cs="Times New Roman" w:hint="cs"/>
          <w:color w:val="000000" w:themeColor="text1"/>
          <w:rtl/>
          <w:lang w:bidi="he-IL"/>
        </w:rPr>
        <w:t xml:space="preserve"> העבר’ת </w:t>
      </w:r>
      <w:r w:rsidR="00100C36">
        <w:rPr>
          <w:rFonts w:ascii="Times New Roman" w:hAnsi="Times New Roman" w:cs="Times New Roman"/>
          <w:color w:val="000000" w:themeColor="text1"/>
        </w:rPr>
        <w:t xml:space="preserve">denotes the addition of the word “the” in English in front of Hebrew. </w:t>
      </w:r>
    </w:p>
    <w:p w14:paraId="22078AEC" w14:textId="38232CBC" w:rsidR="003A62E9" w:rsidRDefault="008C168D" w:rsidP="0029766E">
      <w:pPr>
        <w:rPr>
          <w:rFonts w:ascii="Times New Roman" w:hAnsi="Times New Roman" w:cs="Times New Roman"/>
          <w:color w:val="000000" w:themeColor="text1"/>
        </w:rPr>
      </w:pPr>
      <w:r>
        <w:rPr>
          <w:rFonts w:ascii="Times New Roman" w:hAnsi="Times New Roman" w:cs="Times New Roman"/>
          <w:color w:val="000000" w:themeColor="text1"/>
          <w:lang w:bidi="he-IL"/>
        </w:rPr>
        <w:t xml:space="preserve">Since there are no other instances comparable to Exodus 1:15, the exact translation is </w:t>
      </w:r>
      <w:r w:rsidR="004F1181">
        <w:rPr>
          <w:rFonts w:ascii="Times New Roman" w:hAnsi="Times New Roman" w:cs="Times New Roman"/>
          <w:color w:val="000000" w:themeColor="text1"/>
          <w:lang w:bidi="he-IL"/>
        </w:rPr>
        <w:t>difficult</w:t>
      </w:r>
      <w:r>
        <w:rPr>
          <w:rFonts w:ascii="Times New Roman" w:hAnsi="Times New Roman" w:cs="Times New Roman"/>
          <w:color w:val="000000" w:themeColor="text1"/>
          <w:lang w:bidi="he-IL"/>
        </w:rPr>
        <w:t xml:space="preserve"> to acquire or determine.</w:t>
      </w:r>
      <w:r w:rsidR="00870E1C">
        <w:rPr>
          <w:rFonts w:ascii="Times New Roman" w:hAnsi="Times New Roman" w:cs="Times New Roman"/>
          <w:color w:val="000000" w:themeColor="text1"/>
          <w:lang w:bidi="he-IL"/>
        </w:rPr>
        <w:t xml:space="preserve"> Ancient readers and listeners may have known “what we cannot now recover with certainty.”</w:t>
      </w:r>
      <w:r w:rsidR="00870E1C">
        <w:rPr>
          <w:rStyle w:val="FootnoteReference"/>
          <w:rFonts w:ascii="Times New Roman" w:hAnsi="Times New Roman" w:cs="Times New Roman"/>
          <w:color w:val="000000" w:themeColor="text1"/>
          <w:lang w:bidi="he-IL"/>
        </w:rPr>
        <w:footnoteReference w:id="41"/>
      </w:r>
      <w:r w:rsidR="00870E1C">
        <w:rPr>
          <w:rFonts w:ascii="Times New Roman" w:hAnsi="Times New Roman" w:cs="Times New Roman"/>
          <w:color w:val="000000" w:themeColor="text1"/>
          <w:lang w:bidi="he-IL"/>
        </w:rPr>
        <w:t xml:space="preserve"> </w:t>
      </w:r>
      <w:r>
        <w:rPr>
          <w:rFonts w:ascii="Times New Roman" w:hAnsi="Times New Roman" w:cs="Times New Roman"/>
          <w:color w:val="000000" w:themeColor="text1"/>
          <w:lang w:bidi="he-IL"/>
        </w:rPr>
        <w:t xml:space="preserve"> </w:t>
      </w:r>
      <w:r w:rsidR="000E0F6D">
        <w:rPr>
          <w:rFonts w:ascii="Times New Roman" w:hAnsi="Times New Roman" w:cs="Times New Roman"/>
          <w:color w:val="000000" w:themeColor="text1"/>
          <w:lang w:bidi="he-IL"/>
        </w:rPr>
        <w:t>Nonetheless, I am inclined to believe that</w:t>
      </w:r>
      <w:r w:rsidR="00C13309">
        <w:rPr>
          <w:rFonts w:ascii="Times New Roman" w:hAnsi="Times New Roman" w:cs="Times New Roman"/>
          <w:color w:val="000000" w:themeColor="text1"/>
          <w:lang w:bidi="he-IL"/>
        </w:rPr>
        <w:t xml:space="preserve"> with the inclusion of</w:t>
      </w:r>
      <w:r w:rsidR="000E0F6D">
        <w:rPr>
          <w:rFonts w:ascii="Times New Roman" w:hAnsi="Times New Roman" w:cs="Times New Roman"/>
          <w:color w:val="000000" w:themeColor="text1"/>
          <w:lang w:bidi="he-IL"/>
        </w:rPr>
        <w:t xml:space="preserve"> the definite article, </w:t>
      </w:r>
      <w:r w:rsidR="00713DBB">
        <w:rPr>
          <w:rFonts w:ascii="Times New Roman" w:hAnsi="Times New Roman" w:cs="Times New Roman" w:hint="cs"/>
          <w:color w:val="000000" w:themeColor="text1"/>
          <w:rtl/>
          <w:lang w:bidi="he-IL"/>
        </w:rPr>
        <w:t>העבר’ת</w:t>
      </w:r>
      <w:r w:rsidR="000E0F6D">
        <w:rPr>
          <w:rFonts w:ascii="Times New Roman" w:hAnsi="Times New Roman" w:cs="Times New Roman"/>
          <w:color w:val="000000" w:themeColor="text1"/>
          <w:lang w:bidi="he-IL"/>
        </w:rPr>
        <w:t>, is properly translated as “The Hebrew” an</w:t>
      </w:r>
      <w:r w:rsidR="006801C2">
        <w:rPr>
          <w:rFonts w:ascii="Times New Roman" w:hAnsi="Times New Roman" w:cs="Times New Roman"/>
          <w:color w:val="000000" w:themeColor="text1"/>
          <w:lang w:bidi="he-IL"/>
        </w:rPr>
        <w:t xml:space="preserve">d </w:t>
      </w:r>
      <w:r w:rsidR="00713DBB">
        <w:rPr>
          <w:rFonts w:ascii="Times New Roman" w:hAnsi="Times New Roman" w:cs="Times New Roman" w:hint="cs"/>
          <w:color w:val="000000" w:themeColor="text1"/>
          <w:rtl/>
          <w:lang w:bidi="he-IL"/>
        </w:rPr>
        <w:t xml:space="preserve">למ’לדת </w:t>
      </w:r>
      <w:r w:rsidR="00713DBB">
        <w:rPr>
          <w:rFonts w:ascii="Times New Roman" w:hAnsi="Times New Roman" w:cs="Times New Roman"/>
          <w:color w:val="000000" w:themeColor="text1"/>
          <w:lang w:bidi="he-IL"/>
        </w:rPr>
        <w:t xml:space="preserve"> </w:t>
      </w:r>
      <w:r w:rsidR="000E0F6D">
        <w:rPr>
          <w:rFonts w:ascii="Times New Roman" w:hAnsi="Times New Roman" w:cs="Times New Roman"/>
          <w:color w:val="000000" w:themeColor="text1"/>
          <w:lang w:bidi="he-IL"/>
        </w:rPr>
        <w:t xml:space="preserve">as “to the midwives.” </w:t>
      </w:r>
      <w:r w:rsidR="00162C9C">
        <w:rPr>
          <w:rFonts w:ascii="Times New Roman" w:hAnsi="Times New Roman" w:cs="Times New Roman"/>
          <w:color w:val="000000" w:themeColor="text1"/>
          <w:lang w:bidi="he-IL"/>
        </w:rPr>
        <w:t xml:space="preserve">Considering the grammatical structure of Hebrew in which the word following the preposition is the object of the preposition, “The king of Egypt said to the Hebrew midwives” is how I choose to interpret the first part of Exodus 1:15.  </w:t>
      </w:r>
      <w:r w:rsidR="0029766E">
        <w:rPr>
          <w:rFonts w:ascii="Times New Roman" w:hAnsi="Times New Roman" w:cs="Times New Roman"/>
          <w:color w:val="000000" w:themeColor="text1"/>
        </w:rPr>
        <w:t>The relationship between two nouns in Biblical Hebrew is usually expressed “by means of the genitive construction,” a relationship which English consistently expresses with the word “of.”</w:t>
      </w:r>
      <w:r w:rsidR="0029766E">
        <w:rPr>
          <w:rStyle w:val="FootnoteReference"/>
          <w:rFonts w:ascii="Times New Roman" w:hAnsi="Times New Roman" w:cs="Times New Roman"/>
          <w:color w:val="000000" w:themeColor="text1"/>
        </w:rPr>
        <w:footnoteReference w:id="42"/>
      </w:r>
      <w:r w:rsidR="00C50894">
        <w:rPr>
          <w:rFonts w:ascii="Times New Roman" w:hAnsi="Times New Roman" w:cs="Times New Roman"/>
          <w:color w:val="000000" w:themeColor="text1"/>
        </w:rPr>
        <w:t xml:space="preserve"> The genitive noun modifies the preceding noun or adjective</w:t>
      </w:r>
      <w:r w:rsidR="00F843CF">
        <w:rPr>
          <w:rFonts w:ascii="Times New Roman" w:hAnsi="Times New Roman" w:cs="Times New Roman"/>
          <w:color w:val="000000" w:themeColor="text1"/>
        </w:rPr>
        <w:t xml:space="preserve"> and the typical identifying characteristic of genitive nouns is the presence of the construct form</w:t>
      </w:r>
      <w:r w:rsidR="00C50894">
        <w:rPr>
          <w:rFonts w:ascii="Times New Roman" w:hAnsi="Times New Roman" w:cs="Times New Roman"/>
          <w:color w:val="000000" w:themeColor="text1"/>
        </w:rPr>
        <w:t>.</w:t>
      </w:r>
      <w:r w:rsidR="00D34016">
        <w:rPr>
          <w:rFonts w:ascii="Times New Roman" w:hAnsi="Times New Roman" w:cs="Times New Roman"/>
          <w:color w:val="000000" w:themeColor="text1"/>
        </w:rPr>
        <w:t xml:space="preserve"> </w:t>
      </w:r>
      <w:r w:rsidR="00E17864">
        <w:rPr>
          <w:rFonts w:ascii="Times New Roman" w:hAnsi="Times New Roman" w:cs="Times New Roman"/>
          <w:color w:val="000000" w:themeColor="text1"/>
        </w:rPr>
        <w:t xml:space="preserve">In the instance of construct, the preposition </w:t>
      </w:r>
      <w:r w:rsidR="00E17864">
        <w:rPr>
          <w:rFonts w:ascii="Times New Roman" w:hAnsi="Times New Roman" w:cs="Times New Roman" w:hint="cs"/>
          <w:color w:val="000000" w:themeColor="text1"/>
          <w:rtl/>
          <w:lang w:bidi="he-IL"/>
        </w:rPr>
        <w:t>ל</w:t>
      </w:r>
      <w:r w:rsidR="00C50894">
        <w:rPr>
          <w:rFonts w:ascii="Times New Roman" w:hAnsi="Times New Roman" w:cs="Times New Roman"/>
          <w:color w:val="000000" w:themeColor="text1"/>
        </w:rPr>
        <w:t xml:space="preserve"> </w:t>
      </w:r>
      <w:r w:rsidR="00E17864">
        <w:rPr>
          <w:rFonts w:ascii="Times New Roman" w:hAnsi="Times New Roman" w:cs="Times New Roman"/>
          <w:color w:val="000000" w:themeColor="text1"/>
        </w:rPr>
        <w:t xml:space="preserve">would be translated “of” or “to.” </w:t>
      </w:r>
      <w:r w:rsidR="00C50894">
        <w:rPr>
          <w:rFonts w:ascii="Times New Roman" w:hAnsi="Times New Roman" w:cs="Times New Roman"/>
          <w:color w:val="000000" w:themeColor="text1"/>
        </w:rPr>
        <w:t xml:space="preserve">In Exodus 1:15, the ethnicity </w:t>
      </w:r>
      <w:r w:rsidR="00713DBB">
        <w:rPr>
          <w:rFonts w:ascii="Times New Roman" w:hAnsi="Times New Roman" w:cs="Times New Roman" w:hint="cs"/>
          <w:color w:val="000000" w:themeColor="text1"/>
          <w:rtl/>
          <w:lang w:bidi="he-IL"/>
        </w:rPr>
        <w:t>עבר’</w:t>
      </w:r>
      <w:r w:rsidR="00713DBB">
        <w:rPr>
          <w:rFonts w:ascii="Times New Roman" w:hAnsi="Times New Roman" w:cs="Times New Roman"/>
          <w:color w:val="000000" w:themeColor="text1"/>
          <w:lang w:bidi="he-IL"/>
        </w:rPr>
        <w:t xml:space="preserve"> </w:t>
      </w:r>
      <w:r w:rsidR="00C50894">
        <w:rPr>
          <w:rFonts w:ascii="Times New Roman" w:hAnsi="Times New Roman" w:cs="Times New Roman"/>
          <w:color w:val="000000" w:themeColor="text1"/>
          <w:lang w:bidi="he-IL"/>
        </w:rPr>
        <w:t xml:space="preserve">is used as an adjective to describe </w:t>
      </w:r>
      <w:r w:rsidR="00713DBB">
        <w:rPr>
          <w:rFonts w:ascii="Times New Roman" w:hAnsi="Times New Roman" w:cs="Times New Roman" w:hint="cs"/>
          <w:color w:val="000000" w:themeColor="text1"/>
          <w:rtl/>
          <w:lang w:bidi="he-IL"/>
        </w:rPr>
        <w:t>’לד</w:t>
      </w:r>
      <w:r w:rsidR="00C50894">
        <w:rPr>
          <w:rFonts w:ascii="Times New Roman" w:hAnsi="Times New Roman" w:cs="Times New Roman"/>
          <w:color w:val="000000" w:themeColor="text1"/>
          <w:lang w:bidi="he-IL"/>
        </w:rPr>
        <w:t xml:space="preserve">. </w:t>
      </w:r>
      <w:r w:rsidR="00377C6A">
        <w:rPr>
          <w:rFonts w:ascii="Times New Roman" w:hAnsi="Times New Roman" w:cs="Times New Roman"/>
          <w:color w:val="000000" w:themeColor="text1"/>
          <w:lang w:bidi="he-IL"/>
        </w:rPr>
        <w:t>In the Septuagint and Vulgate, “Hebrew” is in the construct state while in the Masoretic Text and most Hebrew versions, “Hebrew” points to an attributive adjective. In</w:t>
      </w:r>
      <w:r w:rsidR="00614C5B">
        <w:rPr>
          <w:rFonts w:ascii="Times New Roman" w:hAnsi="Times New Roman" w:cs="Times New Roman"/>
          <w:color w:val="000000" w:themeColor="text1"/>
          <w:lang w:bidi="he-IL"/>
        </w:rPr>
        <w:t xml:space="preserve"> most instances</w:t>
      </w:r>
      <w:r w:rsidR="003D40DB">
        <w:rPr>
          <w:rFonts w:ascii="Times New Roman" w:hAnsi="Times New Roman" w:cs="Times New Roman"/>
          <w:color w:val="000000" w:themeColor="text1"/>
          <w:lang w:bidi="he-IL"/>
        </w:rPr>
        <w:t xml:space="preserve"> that outdate the Septuagint and Vulgate</w:t>
      </w:r>
      <w:r w:rsidR="00E17864">
        <w:rPr>
          <w:rFonts w:ascii="Times New Roman" w:hAnsi="Times New Roman" w:cs="Times New Roman"/>
          <w:color w:val="000000" w:themeColor="text1"/>
          <w:lang w:bidi="he-IL"/>
        </w:rPr>
        <w:t>,</w:t>
      </w:r>
      <w:r w:rsidR="00713DBB">
        <w:rPr>
          <w:rFonts w:ascii="Times New Roman" w:hAnsi="Times New Roman" w:cs="Times New Roman"/>
          <w:color w:val="000000" w:themeColor="text1"/>
          <w:lang w:bidi="he-IL"/>
        </w:rPr>
        <w:t xml:space="preserve"> </w:t>
      </w:r>
      <w:r w:rsidR="00784538">
        <w:rPr>
          <w:rFonts w:ascii="Times New Roman" w:hAnsi="Times New Roman" w:cs="Times New Roman" w:hint="cs"/>
          <w:color w:val="000000" w:themeColor="text1"/>
          <w:rtl/>
          <w:lang w:bidi="he-IL"/>
        </w:rPr>
        <w:t>ו’אמר מלך מצר’ם למ’לדת</w:t>
      </w:r>
      <w:r w:rsidR="00E17864">
        <w:rPr>
          <w:rFonts w:ascii="Times New Roman" w:hAnsi="Times New Roman" w:cs="Times New Roman"/>
          <w:color w:val="000000" w:themeColor="text1"/>
          <w:lang w:bidi="he-IL"/>
        </w:rPr>
        <w:t xml:space="preserve"> is not in construct</w:t>
      </w:r>
      <w:r w:rsidR="00846B25">
        <w:rPr>
          <w:rFonts w:ascii="Times New Roman" w:hAnsi="Times New Roman" w:cs="Times New Roman"/>
          <w:color w:val="000000" w:themeColor="text1"/>
          <w:lang w:bidi="he-IL"/>
        </w:rPr>
        <w:t xml:space="preserve"> and does not require the addition of the English “of” or “to” in the translation. Effectively, the preposition </w:t>
      </w:r>
      <w:r w:rsidR="00846B25">
        <w:rPr>
          <w:rFonts w:ascii="Times New Roman" w:hAnsi="Times New Roman" w:cs="Times New Roman" w:hint="cs"/>
          <w:color w:val="000000" w:themeColor="text1"/>
          <w:rtl/>
          <w:lang w:bidi="he-IL"/>
        </w:rPr>
        <w:t>ל</w:t>
      </w:r>
      <w:r w:rsidR="00846B25">
        <w:rPr>
          <w:rFonts w:ascii="Times New Roman" w:hAnsi="Times New Roman" w:cs="Times New Roman"/>
          <w:color w:val="000000" w:themeColor="text1"/>
          <w:lang w:bidi="he-IL"/>
        </w:rPr>
        <w:t xml:space="preserve"> could alter </w:t>
      </w:r>
      <w:r w:rsidR="00713DBB">
        <w:rPr>
          <w:rFonts w:ascii="Times New Roman" w:hAnsi="Times New Roman" w:cs="Times New Roman" w:hint="cs"/>
          <w:color w:val="000000" w:themeColor="text1"/>
          <w:rtl/>
          <w:lang w:bidi="he-IL"/>
        </w:rPr>
        <w:t>העבר’ת</w:t>
      </w:r>
      <w:r w:rsidR="00846B25">
        <w:rPr>
          <w:rFonts w:ascii="Times New Roman" w:hAnsi="Times New Roman" w:cs="Times New Roman"/>
          <w:color w:val="000000" w:themeColor="text1"/>
          <w:lang w:bidi="he-IL"/>
        </w:rPr>
        <w:t xml:space="preserve"> in a different manner than it would if either noun was in construct. </w:t>
      </w:r>
      <w:r w:rsidR="00DF5907">
        <w:rPr>
          <w:rFonts w:ascii="Times New Roman" w:hAnsi="Times New Roman" w:cs="Times New Roman"/>
          <w:color w:val="000000" w:themeColor="text1"/>
          <w:lang w:bidi="he-IL"/>
        </w:rPr>
        <w:t xml:space="preserve">The most notable fact within Exodus 1:15 is that the ethnicity, Hebrew, </w:t>
      </w:r>
      <w:r w:rsidR="00013072">
        <w:rPr>
          <w:rFonts w:ascii="Times New Roman" w:hAnsi="Times New Roman" w:cs="Times New Roman"/>
          <w:color w:val="000000" w:themeColor="text1"/>
          <w:lang w:bidi="he-IL"/>
        </w:rPr>
        <w:t xml:space="preserve">frequently </w:t>
      </w:r>
      <w:r w:rsidR="00DF5907">
        <w:rPr>
          <w:rFonts w:ascii="Times New Roman" w:hAnsi="Times New Roman" w:cs="Times New Roman"/>
          <w:color w:val="000000" w:themeColor="text1"/>
          <w:lang w:bidi="he-IL"/>
        </w:rPr>
        <w:t xml:space="preserve">acts as an adjective within the text. I think that </w:t>
      </w:r>
      <w:r w:rsidR="000F70ED">
        <w:rPr>
          <w:rFonts w:ascii="Times New Roman" w:hAnsi="Times New Roman" w:cs="Times New Roman"/>
          <w:color w:val="000000" w:themeColor="text1"/>
          <w:lang w:bidi="he-IL"/>
        </w:rPr>
        <w:t>because the nouns are not in construct form</w:t>
      </w:r>
      <w:r w:rsidR="00614C5B">
        <w:rPr>
          <w:rFonts w:ascii="Times New Roman" w:hAnsi="Times New Roman" w:cs="Times New Roman"/>
          <w:color w:val="000000" w:themeColor="text1"/>
          <w:lang w:bidi="he-IL"/>
        </w:rPr>
        <w:t xml:space="preserve"> within most texts</w:t>
      </w:r>
      <w:r w:rsidR="000F70ED">
        <w:rPr>
          <w:rFonts w:ascii="Times New Roman" w:hAnsi="Times New Roman" w:cs="Times New Roman"/>
          <w:color w:val="000000" w:themeColor="text1"/>
          <w:lang w:bidi="he-IL"/>
        </w:rPr>
        <w:t xml:space="preserve">, </w:t>
      </w:r>
      <w:r w:rsidR="00713DBB">
        <w:rPr>
          <w:rFonts w:ascii="Times New Roman" w:hAnsi="Times New Roman" w:cs="Times New Roman" w:hint="cs"/>
          <w:color w:val="000000" w:themeColor="text1"/>
          <w:rtl/>
          <w:lang w:bidi="he-IL"/>
        </w:rPr>
        <w:t>העבר’ת</w:t>
      </w:r>
      <w:r w:rsidR="000F70ED">
        <w:rPr>
          <w:rFonts w:ascii="Times New Roman" w:hAnsi="Times New Roman" w:cs="Times New Roman"/>
          <w:color w:val="000000" w:themeColor="text1"/>
          <w:lang w:bidi="he-IL"/>
        </w:rPr>
        <w:t xml:space="preserve"> acts as an </w:t>
      </w:r>
      <w:r w:rsidR="000F70ED">
        <w:rPr>
          <w:rFonts w:ascii="Times New Roman" w:hAnsi="Times New Roman" w:cs="Times New Roman"/>
          <w:color w:val="000000" w:themeColor="text1"/>
          <w:lang w:bidi="he-IL"/>
        </w:rPr>
        <w:lastRenderedPageBreak/>
        <w:t>attributive adjective modifying the noun</w:t>
      </w:r>
      <w:r w:rsidR="00713DBB">
        <w:rPr>
          <w:rFonts w:ascii="Times New Roman" w:hAnsi="Times New Roman" w:cs="Times New Roman" w:hint="cs"/>
          <w:color w:val="000000" w:themeColor="text1"/>
          <w:rtl/>
          <w:lang w:bidi="he-IL"/>
        </w:rPr>
        <w:t xml:space="preserve">למ’לדת </w:t>
      </w:r>
      <w:r w:rsidR="00713DBB">
        <w:rPr>
          <w:rFonts w:ascii="Times New Roman" w:hAnsi="Times New Roman" w:cs="Times New Roman"/>
          <w:color w:val="000000" w:themeColor="text1"/>
          <w:lang w:bidi="he-IL"/>
        </w:rPr>
        <w:t xml:space="preserve"> </w:t>
      </w:r>
      <w:r w:rsidR="000F70ED">
        <w:rPr>
          <w:rFonts w:ascii="Times New Roman" w:hAnsi="Times New Roman" w:cs="Times New Roman"/>
          <w:color w:val="000000" w:themeColor="text1"/>
          <w:lang w:bidi="he-IL"/>
        </w:rPr>
        <w:t>thus supporting the argument for the translation “to the Hebrew midwives” as opposed to “midwives to the Hebrews.”</w:t>
      </w:r>
    </w:p>
    <w:p w14:paraId="765E7B45" w14:textId="6C24E2FB" w:rsidR="0042011B" w:rsidRDefault="00162C9C" w:rsidP="001907E4">
      <w:pPr>
        <w:rPr>
          <w:rFonts w:ascii="Times New Roman" w:hAnsi="Times New Roman" w:cs="Times New Roman"/>
          <w:color w:val="000000" w:themeColor="text1"/>
        </w:rPr>
      </w:pPr>
      <w:r>
        <w:rPr>
          <w:rFonts w:ascii="Times New Roman" w:hAnsi="Times New Roman" w:cs="Times New Roman"/>
          <w:color w:val="000000" w:themeColor="text1"/>
        </w:rPr>
        <w:t>Conversely, s</w:t>
      </w:r>
      <w:r w:rsidR="00E86382">
        <w:rPr>
          <w:rFonts w:ascii="Times New Roman" w:hAnsi="Times New Roman" w:cs="Times New Roman"/>
          <w:color w:val="000000" w:themeColor="text1"/>
        </w:rPr>
        <w:t xml:space="preserve">ome strongly </w:t>
      </w:r>
      <w:r w:rsidR="00082EB2">
        <w:rPr>
          <w:rFonts w:ascii="Times New Roman" w:hAnsi="Times New Roman" w:cs="Times New Roman"/>
          <w:color w:val="000000" w:themeColor="text1"/>
        </w:rPr>
        <w:t>suggest</w:t>
      </w:r>
      <w:r w:rsidR="00E86382">
        <w:rPr>
          <w:rFonts w:ascii="Times New Roman" w:hAnsi="Times New Roman" w:cs="Times New Roman"/>
          <w:color w:val="000000" w:themeColor="text1"/>
        </w:rPr>
        <w:t xml:space="preserve"> that the women were Egyptian</w:t>
      </w:r>
      <w:r w:rsidR="00082EB2">
        <w:rPr>
          <w:rFonts w:ascii="Times New Roman" w:hAnsi="Times New Roman" w:cs="Times New Roman"/>
          <w:color w:val="000000" w:themeColor="text1"/>
        </w:rPr>
        <w:t>.</w:t>
      </w:r>
      <w:r w:rsidR="00E86382">
        <w:rPr>
          <w:rFonts w:ascii="Times New Roman" w:hAnsi="Times New Roman" w:cs="Times New Roman"/>
          <w:color w:val="000000" w:themeColor="text1"/>
        </w:rPr>
        <w:t xml:space="preserve"> Jacqeline Lapsly argues that</w:t>
      </w:r>
      <w:r w:rsidR="00082EB2">
        <w:rPr>
          <w:rFonts w:ascii="Times New Roman" w:hAnsi="Times New Roman" w:cs="Times New Roman"/>
          <w:color w:val="000000" w:themeColor="text1"/>
        </w:rPr>
        <w:t xml:space="preserve"> this would make</w:t>
      </w:r>
      <w:r w:rsidR="00E86382">
        <w:rPr>
          <w:rFonts w:ascii="Times New Roman" w:hAnsi="Times New Roman" w:cs="Times New Roman"/>
          <w:color w:val="000000" w:themeColor="text1"/>
        </w:rPr>
        <w:t xml:space="preserve"> one of the central themes of the text, crossing ethnic boundaries, even stronger.</w:t>
      </w:r>
      <w:r w:rsidR="00E86382">
        <w:rPr>
          <w:rStyle w:val="FootnoteReference"/>
          <w:rFonts w:ascii="Times New Roman" w:hAnsi="Times New Roman" w:cs="Times New Roman"/>
          <w:color w:val="000000" w:themeColor="text1"/>
        </w:rPr>
        <w:footnoteReference w:id="43"/>
      </w:r>
      <w:r w:rsidR="00E86382">
        <w:rPr>
          <w:rFonts w:ascii="Times New Roman" w:hAnsi="Times New Roman" w:cs="Times New Roman"/>
          <w:color w:val="000000" w:themeColor="text1"/>
        </w:rPr>
        <w:t xml:space="preserve"> </w:t>
      </w:r>
      <w:r w:rsidR="0042011B">
        <w:rPr>
          <w:rFonts w:ascii="Times New Roman" w:hAnsi="Times New Roman" w:cs="Times New Roman"/>
          <w:color w:val="000000" w:themeColor="text1"/>
        </w:rPr>
        <w:t>The women are often assumed to have been “supervisors of whole battalions of midwives” or the best in their field since they were specifically chosen to enact Pharaoh’s plots.</w:t>
      </w:r>
      <w:r w:rsidR="00E86382">
        <w:rPr>
          <w:rStyle w:val="FootnoteReference"/>
          <w:rFonts w:ascii="Times New Roman" w:hAnsi="Times New Roman" w:cs="Times New Roman"/>
          <w:color w:val="000000" w:themeColor="text1"/>
        </w:rPr>
        <w:footnoteReference w:id="44"/>
      </w:r>
      <w:r w:rsidR="0042011B">
        <w:rPr>
          <w:rFonts w:ascii="Times New Roman" w:hAnsi="Times New Roman" w:cs="Times New Roman"/>
          <w:color w:val="000000" w:themeColor="text1"/>
        </w:rPr>
        <w:t xml:space="preserve"> </w:t>
      </w:r>
      <w:r w:rsidR="00E86382">
        <w:rPr>
          <w:rFonts w:ascii="Times New Roman" w:hAnsi="Times New Roman" w:cs="Times New Roman"/>
          <w:color w:val="000000" w:themeColor="text1"/>
        </w:rPr>
        <w:t>Likewise, the image of an Egyptian princess resisting the murderous intentions of her father by compassionately saving a baby boy in Exod</w:t>
      </w:r>
      <w:r w:rsidR="00447740">
        <w:rPr>
          <w:rFonts w:ascii="Times New Roman" w:hAnsi="Times New Roman" w:cs="Times New Roman"/>
          <w:color w:val="000000" w:themeColor="text1"/>
        </w:rPr>
        <w:t>us</w:t>
      </w:r>
      <w:r w:rsidR="00E86382">
        <w:rPr>
          <w:rFonts w:ascii="Times New Roman" w:hAnsi="Times New Roman" w:cs="Times New Roman"/>
          <w:color w:val="000000" w:themeColor="text1"/>
        </w:rPr>
        <w:t xml:space="preserve"> 2:6 </w:t>
      </w:r>
      <w:r w:rsidR="00713DBB">
        <w:rPr>
          <w:rFonts w:ascii="Times New Roman" w:hAnsi="Times New Roman" w:cs="Times New Roman"/>
          <w:color w:val="000000" w:themeColor="text1"/>
        </w:rPr>
        <w:t>serves as an</w:t>
      </w:r>
      <w:r w:rsidR="00E86382">
        <w:rPr>
          <w:rFonts w:ascii="Times New Roman" w:hAnsi="Times New Roman" w:cs="Times New Roman"/>
          <w:color w:val="000000" w:themeColor="text1"/>
        </w:rPr>
        <w:t xml:space="preserve"> example of Egyptian women desiring to protect birth and babies. </w:t>
      </w:r>
      <w:r w:rsidR="006552BD">
        <w:rPr>
          <w:rFonts w:ascii="Times New Roman" w:hAnsi="Times New Roman" w:cs="Times New Roman"/>
          <w:color w:val="000000" w:themeColor="text1"/>
        </w:rPr>
        <w:t>This interpretation is found in the Septuagint, Josephus, Judah he-Hasid, and Abravanel.</w:t>
      </w:r>
      <w:r w:rsidR="006356CB">
        <w:rPr>
          <w:rStyle w:val="FootnoteReference"/>
          <w:rFonts w:ascii="Times New Roman" w:hAnsi="Times New Roman" w:cs="Times New Roman"/>
          <w:color w:val="000000" w:themeColor="text1"/>
        </w:rPr>
        <w:footnoteReference w:id="45"/>
      </w:r>
      <w:r w:rsidR="006552BD">
        <w:rPr>
          <w:rFonts w:ascii="Times New Roman" w:hAnsi="Times New Roman" w:cs="Times New Roman"/>
          <w:color w:val="000000" w:themeColor="text1"/>
        </w:rPr>
        <w:t xml:space="preserve"> All of these sources determine that interpreting the midwives as “righteous Gentiles” emphasizes and more closely aligns with the theme of fearing the </w:t>
      </w:r>
      <w:r w:rsidR="006552BD" w:rsidRPr="006552BD">
        <w:rPr>
          <w:rFonts w:ascii="Times New Roman" w:hAnsi="Times New Roman" w:cs="Times New Roman"/>
          <w:smallCaps/>
          <w:color w:val="000000" w:themeColor="text1"/>
        </w:rPr>
        <w:t>Lord</w:t>
      </w:r>
      <w:r w:rsidR="006552BD">
        <w:rPr>
          <w:rFonts w:ascii="Times New Roman" w:hAnsi="Times New Roman" w:cs="Times New Roman"/>
          <w:color w:val="000000" w:themeColor="text1"/>
        </w:rPr>
        <w:t>.</w:t>
      </w:r>
      <w:r w:rsidR="00010ACC">
        <w:rPr>
          <w:rFonts w:ascii="Times New Roman" w:hAnsi="Times New Roman" w:cs="Times New Roman"/>
          <w:color w:val="000000" w:themeColor="text1"/>
        </w:rPr>
        <w:t xml:space="preserve"> Josephus is particularly adamant that the midwives were Egyptian supposing that Pharaoh could not have trusted Hebrew women to perform such a barbarous act against their own people especially people whose lives they are dedicated to serving.</w:t>
      </w:r>
      <w:r w:rsidR="00DF5394">
        <w:rPr>
          <w:rStyle w:val="FootnoteReference"/>
          <w:rFonts w:ascii="Times New Roman" w:hAnsi="Times New Roman" w:cs="Times New Roman"/>
          <w:color w:val="000000" w:themeColor="text1"/>
        </w:rPr>
        <w:footnoteReference w:id="46"/>
      </w:r>
      <w:r w:rsidR="00DF5394">
        <w:rPr>
          <w:rFonts w:ascii="Times New Roman" w:hAnsi="Times New Roman" w:cs="Times New Roman"/>
          <w:color w:val="000000" w:themeColor="text1"/>
        </w:rPr>
        <w:t xml:space="preserve"> </w:t>
      </w:r>
      <w:r w:rsidR="006356CB">
        <w:rPr>
          <w:rFonts w:ascii="Times New Roman" w:hAnsi="Times New Roman" w:cs="Times New Roman"/>
          <w:color w:val="000000" w:themeColor="text1"/>
        </w:rPr>
        <w:t>Contrastingly</w:t>
      </w:r>
      <w:r w:rsidR="00DF5394">
        <w:rPr>
          <w:rFonts w:ascii="Times New Roman" w:hAnsi="Times New Roman" w:cs="Times New Roman"/>
          <w:color w:val="000000" w:themeColor="text1"/>
        </w:rPr>
        <w:t xml:space="preserve">, </w:t>
      </w:r>
      <w:r w:rsidR="006356CB">
        <w:rPr>
          <w:rFonts w:ascii="Times New Roman" w:hAnsi="Times New Roman" w:cs="Times New Roman"/>
          <w:color w:val="000000" w:themeColor="text1"/>
        </w:rPr>
        <w:t xml:space="preserve">it is possible that </w:t>
      </w:r>
      <w:r w:rsidR="00DF5394">
        <w:rPr>
          <w:rFonts w:ascii="Times New Roman" w:hAnsi="Times New Roman" w:cs="Times New Roman"/>
          <w:color w:val="000000" w:themeColor="text1"/>
        </w:rPr>
        <w:t xml:space="preserve">the Hebrew women would not have entrusted Egyptian midwives as easily with the sacred gift of birth and the responsibility of protecting their health and the health of their babies. </w:t>
      </w:r>
      <w:r w:rsidR="00027DCF">
        <w:rPr>
          <w:rFonts w:ascii="Times New Roman" w:hAnsi="Times New Roman" w:cs="Times New Roman"/>
          <w:color w:val="000000" w:themeColor="text1"/>
        </w:rPr>
        <w:t xml:space="preserve">Also, while the profession might have been held to a high esteem, by nature midwifery is messy. It seems improbable that Egyptian midwives would bare the dirty and extremely difficult </w:t>
      </w:r>
      <w:r w:rsidR="00027DCF">
        <w:rPr>
          <w:rFonts w:ascii="Times New Roman" w:hAnsi="Times New Roman" w:cs="Times New Roman"/>
          <w:color w:val="000000" w:themeColor="text1"/>
        </w:rPr>
        <w:lastRenderedPageBreak/>
        <w:t xml:space="preserve">portions of birth for a population that they seemed to have prejudice against. </w:t>
      </w:r>
      <w:r w:rsidR="00232726">
        <w:rPr>
          <w:rFonts w:ascii="Times New Roman" w:hAnsi="Times New Roman" w:cs="Times New Roman"/>
          <w:color w:val="000000" w:themeColor="text1"/>
        </w:rPr>
        <w:t>It is evident that</w:t>
      </w:r>
      <w:r w:rsidR="00DF5394">
        <w:rPr>
          <w:rFonts w:ascii="Times New Roman" w:hAnsi="Times New Roman" w:cs="Times New Roman"/>
          <w:color w:val="000000" w:themeColor="text1"/>
        </w:rPr>
        <w:t xml:space="preserve"> the</w:t>
      </w:r>
      <w:r w:rsidR="00027DCF">
        <w:rPr>
          <w:rFonts w:ascii="Times New Roman" w:hAnsi="Times New Roman" w:cs="Times New Roman"/>
          <w:color w:val="000000" w:themeColor="text1"/>
        </w:rPr>
        <w:t xml:space="preserve"> Egyptian</w:t>
      </w:r>
      <w:r w:rsidR="00DF5394">
        <w:rPr>
          <w:rFonts w:ascii="Times New Roman" w:hAnsi="Times New Roman" w:cs="Times New Roman"/>
          <w:color w:val="000000" w:themeColor="text1"/>
        </w:rPr>
        <w:t xml:space="preserve"> government</w:t>
      </w:r>
      <w:r w:rsidR="00027DCF">
        <w:rPr>
          <w:rFonts w:ascii="Times New Roman" w:hAnsi="Times New Roman" w:cs="Times New Roman"/>
          <w:color w:val="000000" w:themeColor="text1"/>
        </w:rPr>
        <w:t xml:space="preserve"> as an entity</w:t>
      </w:r>
      <w:r w:rsidR="00DF5394">
        <w:rPr>
          <w:rFonts w:ascii="Times New Roman" w:hAnsi="Times New Roman" w:cs="Times New Roman"/>
          <w:color w:val="000000" w:themeColor="text1"/>
        </w:rPr>
        <w:t xml:space="preserve"> has a vendetta against the entire Hebrew population</w:t>
      </w:r>
      <w:r w:rsidR="00232726">
        <w:rPr>
          <w:rFonts w:ascii="Times New Roman" w:hAnsi="Times New Roman" w:cs="Times New Roman"/>
          <w:color w:val="000000" w:themeColor="text1"/>
        </w:rPr>
        <w:t>. T</w:t>
      </w:r>
      <w:r w:rsidR="00DF5394">
        <w:rPr>
          <w:rFonts w:ascii="Times New Roman" w:hAnsi="Times New Roman" w:cs="Times New Roman"/>
          <w:color w:val="000000" w:themeColor="text1"/>
        </w:rPr>
        <w:t xml:space="preserve">he close ties between the midwifery model of care and the government would most likely be especially harrowing if the midwives were reporting to an </w:t>
      </w:r>
      <w:r w:rsidR="00C7738C">
        <w:rPr>
          <w:rFonts w:ascii="Times New Roman" w:hAnsi="Times New Roman" w:cs="Times New Roman"/>
          <w:color w:val="000000" w:themeColor="text1"/>
        </w:rPr>
        <w:t>Egyptian</w:t>
      </w:r>
      <w:r w:rsidR="00DF5394">
        <w:rPr>
          <w:rFonts w:ascii="Times New Roman" w:hAnsi="Times New Roman" w:cs="Times New Roman"/>
          <w:color w:val="000000" w:themeColor="text1"/>
        </w:rPr>
        <w:t xml:space="preserve"> government and were themselves also Egyptian.</w:t>
      </w:r>
      <w:r w:rsidR="00027DCF">
        <w:rPr>
          <w:rFonts w:ascii="Times New Roman" w:hAnsi="Times New Roman" w:cs="Times New Roman"/>
          <w:color w:val="000000" w:themeColor="text1"/>
        </w:rPr>
        <w:t xml:space="preserve"> Even if one must interpret the </w:t>
      </w:r>
      <w:r w:rsidR="00BF0B7D">
        <w:rPr>
          <w:rFonts w:ascii="Times New Roman" w:hAnsi="Times New Roman" w:cs="Times New Roman"/>
          <w:color w:val="000000" w:themeColor="text1"/>
        </w:rPr>
        <w:t>midwife’s</w:t>
      </w:r>
      <w:r w:rsidR="00027DCF">
        <w:rPr>
          <w:rFonts w:ascii="Times New Roman" w:hAnsi="Times New Roman" w:cs="Times New Roman"/>
          <w:color w:val="000000" w:themeColor="text1"/>
        </w:rPr>
        <w:t xml:space="preserve"> ethnicity as being Egyptian, it is important to recognize that they are acting as Hebrews with their service, decision, and </w:t>
      </w:r>
      <w:r w:rsidR="00251EA1">
        <w:rPr>
          <w:rFonts w:ascii="Times New Roman" w:hAnsi="Times New Roman" w:cs="Times New Roman"/>
          <w:color w:val="000000" w:themeColor="text1"/>
        </w:rPr>
        <w:t>fundamental</w:t>
      </w:r>
      <w:r w:rsidR="00027DCF">
        <w:rPr>
          <w:rFonts w:ascii="Times New Roman" w:hAnsi="Times New Roman" w:cs="Times New Roman"/>
          <w:color w:val="000000" w:themeColor="text1"/>
        </w:rPr>
        <w:t xml:space="preserve"> fear of the </w:t>
      </w:r>
      <w:r w:rsidR="00027DCF" w:rsidRPr="00251EA1">
        <w:rPr>
          <w:rFonts w:ascii="Times New Roman" w:hAnsi="Times New Roman" w:cs="Times New Roman"/>
          <w:smallCaps/>
          <w:color w:val="000000" w:themeColor="text1"/>
        </w:rPr>
        <w:t>Lord</w:t>
      </w:r>
      <w:r w:rsidR="00027DCF">
        <w:rPr>
          <w:rFonts w:ascii="Times New Roman" w:hAnsi="Times New Roman" w:cs="Times New Roman"/>
          <w:color w:val="000000" w:themeColor="text1"/>
        </w:rPr>
        <w:t xml:space="preserve"> that will further be discussed.</w:t>
      </w:r>
      <w:r w:rsidR="00DF5394">
        <w:rPr>
          <w:rFonts w:ascii="Times New Roman" w:hAnsi="Times New Roman" w:cs="Times New Roman"/>
          <w:color w:val="000000" w:themeColor="text1"/>
        </w:rPr>
        <w:t xml:space="preserve"> </w:t>
      </w:r>
      <w:r w:rsidR="00027DCF">
        <w:rPr>
          <w:rFonts w:ascii="Times New Roman" w:hAnsi="Times New Roman" w:cs="Times New Roman"/>
          <w:color w:val="000000" w:themeColor="text1"/>
        </w:rPr>
        <w:t xml:space="preserve">If the midwives are Hebrew, they would more seamlessly fit the texture of the scope of the cannon. </w:t>
      </w:r>
    </w:p>
    <w:p w14:paraId="6A44E6BB" w14:textId="77B93F3D" w:rsidR="002A1110" w:rsidRPr="002A1110" w:rsidRDefault="002A1110" w:rsidP="002A1110">
      <w:pPr>
        <w:ind w:firstLine="0"/>
        <w:jc w:val="center"/>
        <w:rPr>
          <w:rFonts w:ascii="Times New Roman" w:hAnsi="Times New Roman" w:cs="Times New Roman"/>
          <w:b/>
          <w:bCs/>
        </w:rPr>
      </w:pPr>
      <w:r w:rsidRPr="002A1110">
        <w:rPr>
          <w:rFonts w:ascii="Times New Roman" w:hAnsi="Times New Roman" w:cs="Times New Roman"/>
          <w:b/>
          <w:bCs/>
        </w:rPr>
        <w:t>The Decision</w:t>
      </w:r>
    </w:p>
    <w:p w14:paraId="2C9A7C25" w14:textId="31EB306F" w:rsidR="006B7F2D" w:rsidRDefault="006B7F2D" w:rsidP="006B7F2D">
      <w:pPr>
        <w:rPr>
          <w:rFonts w:ascii="Times New Roman" w:hAnsi="Times New Roman" w:cs="Times New Roman"/>
          <w:color w:val="000000" w:themeColor="text1"/>
        </w:rPr>
      </w:pPr>
      <w:r w:rsidRPr="0088645A">
        <w:rPr>
          <w:rFonts w:ascii="Times New Roman" w:hAnsi="Times New Roman" w:cs="Times New Roman"/>
        </w:rPr>
        <w:t xml:space="preserve">Regardless of who the midwives </w:t>
      </w:r>
      <w:r>
        <w:rPr>
          <w:rFonts w:ascii="Times New Roman" w:hAnsi="Times New Roman" w:cs="Times New Roman"/>
        </w:rPr>
        <w:t>are</w:t>
      </w:r>
      <w:r w:rsidRPr="0088645A">
        <w:rPr>
          <w:rFonts w:ascii="Times New Roman" w:hAnsi="Times New Roman" w:cs="Times New Roman"/>
        </w:rPr>
        <w:t xml:space="preserve"> and what nationality they belong to, </w:t>
      </w:r>
      <w:r>
        <w:rPr>
          <w:rFonts w:ascii="Times New Roman" w:hAnsi="Times New Roman" w:cs="Times New Roman"/>
        </w:rPr>
        <w:t xml:space="preserve">their belief in God </w:t>
      </w:r>
      <w:r w:rsidR="00797024">
        <w:rPr>
          <w:rFonts w:ascii="Times New Roman" w:hAnsi="Times New Roman" w:cs="Times New Roman"/>
        </w:rPr>
        <w:t>is</w:t>
      </w:r>
      <w:r>
        <w:rPr>
          <w:rFonts w:ascii="Times New Roman" w:hAnsi="Times New Roman" w:cs="Times New Roman"/>
        </w:rPr>
        <w:t xml:space="preserve"> superior to “any orders a Pharaoh could give.”</w:t>
      </w:r>
      <w:r>
        <w:rPr>
          <w:rStyle w:val="FootnoteReference"/>
          <w:rFonts w:ascii="Times New Roman" w:hAnsi="Times New Roman" w:cs="Times New Roman"/>
        </w:rPr>
        <w:footnoteReference w:id="47"/>
      </w:r>
      <w:r>
        <w:rPr>
          <w:rFonts w:ascii="Times New Roman" w:hAnsi="Times New Roman" w:cs="Times New Roman"/>
        </w:rPr>
        <w:t xml:space="preserve"> Unequivocally, </w:t>
      </w:r>
      <w:r>
        <w:rPr>
          <w:rFonts w:ascii="Times New Roman" w:hAnsi="Times New Roman" w:cs="Times New Roman"/>
          <w:color w:val="000000" w:themeColor="text1"/>
        </w:rPr>
        <w:t xml:space="preserve">the most poignant aspect of the midwives’ story is their relationship with the </w:t>
      </w:r>
      <w:r w:rsidRPr="00EF1A8A">
        <w:rPr>
          <w:rFonts w:ascii="Times New Roman" w:hAnsi="Times New Roman" w:cs="Times New Roman"/>
          <w:smallCaps/>
          <w:color w:val="000000" w:themeColor="text1"/>
        </w:rPr>
        <w:t>Lord</w:t>
      </w:r>
      <w:r>
        <w:rPr>
          <w:rFonts w:ascii="Times New Roman" w:hAnsi="Times New Roman" w:cs="Times New Roman"/>
          <w:color w:val="000000" w:themeColor="text1"/>
        </w:rPr>
        <w:t xml:space="preserve">. </w:t>
      </w:r>
      <w:r>
        <w:rPr>
          <w:rFonts w:ascii="Times New Roman" w:hAnsi="Times New Roman" w:cs="Times New Roman"/>
        </w:rPr>
        <w:t xml:space="preserve">Shiphrah and Puah not only defied the Pharaoh’s order to kill the baby boys, </w:t>
      </w:r>
      <w:r w:rsidR="00D43946">
        <w:rPr>
          <w:rFonts w:ascii="Times New Roman" w:hAnsi="Times New Roman" w:cs="Times New Roman"/>
        </w:rPr>
        <w:t>but they also</w:t>
      </w:r>
      <w:r>
        <w:rPr>
          <w:rFonts w:ascii="Times New Roman" w:hAnsi="Times New Roman" w:cs="Times New Roman"/>
        </w:rPr>
        <w:t xml:space="preserve"> worked directly in opposition by</w:t>
      </w:r>
      <w:r w:rsidR="00784538">
        <w:rPr>
          <w:rFonts w:ascii="Times New Roman" w:hAnsi="Times New Roman" w:cs="Times New Roman" w:hint="cs"/>
          <w:rtl/>
          <w:lang w:bidi="he-IL"/>
        </w:rPr>
        <w:t xml:space="preserve">ה’לד’ם את־ותח’’ו </w:t>
      </w:r>
      <w:r>
        <w:rPr>
          <w:rFonts w:ascii="Times New Roman" w:hAnsi="Times New Roman" w:cs="Times New Roman"/>
          <w:lang w:bidi="he-IL"/>
        </w:rPr>
        <w:t xml:space="preserve"> </w:t>
      </w:r>
      <w:r w:rsidR="00784538">
        <w:rPr>
          <w:rFonts w:ascii="Times New Roman" w:hAnsi="Times New Roman" w:cs="Times New Roman"/>
          <w:lang w:bidi="he-IL"/>
        </w:rPr>
        <w:t xml:space="preserve">or </w:t>
      </w:r>
      <w:r w:rsidR="00797024">
        <w:rPr>
          <w:rFonts w:ascii="Times New Roman" w:hAnsi="Times New Roman" w:cs="Times New Roman"/>
          <w:lang w:bidi="he-IL"/>
        </w:rPr>
        <w:t xml:space="preserve">helping </w:t>
      </w:r>
      <w:r>
        <w:rPr>
          <w:rFonts w:ascii="Times New Roman" w:hAnsi="Times New Roman" w:cs="Times New Roman"/>
          <w:lang w:bidi="he-IL"/>
        </w:rPr>
        <w:t>the male children live suggesting an effort to help the babies avoid the dangers of birth. If the midwives were solely absent from the births they were supposed to attend, that would not have relieved them from their sovereign instruction as they still would have had the information and resources available to them to accomplish the tasks set before them by Pharaoh.</w:t>
      </w:r>
      <w:r>
        <w:rPr>
          <w:rStyle w:val="FootnoteReference"/>
          <w:rFonts w:ascii="Times New Roman" w:hAnsi="Times New Roman" w:cs="Times New Roman"/>
          <w:lang w:bidi="he-IL"/>
        </w:rPr>
        <w:footnoteReference w:id="48"/>
      </w:r>
      <w:r>
        <w:rPr>
          <w:rFonts w:ascii="Times New Roman" w:hAnsi="Times New Roman" w:cs="Times New Roman"/>
          <w:lang w:bidi="he-IL"/>
        </w:rPr>
        <w:t xml:space="preserve"> Shiphrah and Puah “defy the king’s order, which violates natural mortality, and allow the children to live.”</w:t>
      </w:r>
      <w:r w:rsidR="00902CA8">
        <w:rPr>
          <w:rStyle w:val="FootnoteReference"/>
          <w:rFonts w:ascii="Times New Roman" w:hAnsi="Times New Roman" w:cs="Times New Roman"/>
          <w:lang w:bidi="he-IL"/>
        </w:rPr>
        <w:footnoteReference w:id="49"/>
      </w:r>
    </w:p>
    <w:p w14:paraId="0FA41A44" w14:textId="3A622A7D" w:rsidR="006B7F2D" w:rsidRPr="003A62E9" w:rsidRDefault="006B7F2D" w:rsidP="006B7F2D">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The midwives’ refusal to kill the baby boys is a rebellious act of heroism which is followed in </w:t>
      </w:r>
      <w:r w:rsidR="00082EB2">
        <w:rPr>
          <w:rFonts w:ascii="Times New Roman" w:hAnsi="Times New Roman" w:cs="Times New Roman"/>
          <w:color w:val="000000" w:themeColor="text1"/>
        </w:rPr>
        <w:t>S</w:t>
      </w:r>
      <w:r>
        <w:rPr>
          <w:rFonts w:ascii="Times New Roman" w:hAnsi="Times New Roman" w:cs="Times New Roman"/>
          <w:color w:val="000000" w:themeColor="text1"/>
        </w:rPr>
        <w:t>cripture by more female rebellion and Hebrew and Egyptian cooperation to accomplish the insurrection</w:t>
      </w:r>
      <w:r w:rsidR="00DB7C83">
        <w:rPr>
          <w:rFonts w:ascii="Times New Roman" w:hAnsi="Times New Roman" w:cs="Times New Roman"/>
          <w:color w:val="000000" w:themeColor="text1"/>
        </w:rPr>
        <w:t xml:space="preserve"> (Exod 2, 15, &amp; 34)</w:t>
      </w:r>
      <w:r>
        <w:rPr>
          <w:rFonts w:ascii="Times New Roman" w:hAnsi="Times New Roman" w:cs="Times New Roman"/>
          <w:color w:val="000000" w:themeColor="text1"/>
        </w:rPr>
        <w:t>. A</w:t>
      </w:r>
      <w:r w:rsidR="00797024">
        <w:rPr>
          <w:rFonts w:ascii="Times New Roman" w:hAnsi="Times New Roman" w:cs="Times New Roman"/>
          <w:color w:val="000000" w:themeColor="text1"/>
        </w:rPr>
        <w:t>nother</w:t>
      </w:r>
      <w:r>
        <w:rPr>
          <w:rFonts w:ascii="Times New Roman" w:hAnsi="Times New Roman" w:cs="Times New Roman"/>
          <w:color w:val="000000" w:themeColor="text1"/>
        </w:rPr>
        <w:t xml:space="preserve"> biblical narrative comprised of such resourceful women is difficult to find. </w:t>
      </w:r>
      <w:r w:rsidR="006653A9">
        <w:rPr>
          <w:rFonts w:ascii="Times New Roman" w:hAnsi="Times New Roman" w:cs="Times New Roman"/>
          <w:color w:val="000000" w:themeColor="text1"/>
        </w:rPr>
        <w:t>Some s</w:t>
      </w:r>
      <w:r>
        <w:rPr>
          <w:rFonts w:ascii="Times New Roman" w:hAnsi="Times New Roman" w:cs="Times New Roman"/>
          <w:color w:val="000000" w:themeColor="text1"/>
        </w:rPr>
        <w:t>cholars argue that the especially positive light that S</w:t>
      </w:r>
      <w:r w:rsidR="00E5075E">
        <w:rPr>
          <w:rFonts w:ascii="Times New Roman" w:hAnsi="Times New Roman" w:cs="Times New Roman"/>
          <w:color w:val="000000" w:themeColor="text1"/>
        </w:rPr>
        <w:t>h</w:t>
      </w:r>
      <w:r>
        <w:rPr>
          <w:rFonts w:ascii="Times New Roman" w:hAnsi="Times New Roman" w:cs="Times New Roman"/>
          <w:color w:val="000000" w:themeColor="text1"/>
        </w:rPr>
        <w:t>iphrah and Puah are painted in is intended to communicate the presence of a reward for women who “support the objectives of a patriarchal society</w:t>
      </w:r>
      <w:r w:rsidR="006653A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F06D64">
        <w:rPr>
          <w:rFonts w:ascii="Times New Roman" w:hAnsi="Times New Roman" w:cs="Times New Roman"/>
          <w:color w:val="000000" w:themeColor="text1"/>
        </w:rPr>
        <w:t>stay within their domestic spheres</w:t>
      </w:r>
      <w:r w:rsidR="004013F9">
        <w:rPr>
          <w:rFonts w:ascii="Times New Roman" w:hAnsi="Times New Roman" w:cs="Times New Roman"/>
          <w:color w:val="000000" w:themeColor="text1"/>
        </w:rPr>
        <w:t>,</w:t>
      </w:r>
      <w:r w:rsidR="006653A9">
        <w:rPr>
          <w:rFonts w:ascii="Times New Roman" w:hAnsi="Times New Roman" w:cs="Times New Roman"/>
          <w:color w:val="000000" w:themeColor="text1"/>
        </w:rPr>
        <w:t xml:space="preserve"> and</w:t>
      </w:r>
      <w:r w:rsidR="004013F9">
        <w:rPr>
          <w:rFonts w:ascii="Times New Roman" w:hAnsi="Times New Roman" w:cs="Times New Roman"/>
          <w:color w:val="000000" w:themeColor="text1"/>
        </w:rPr>
        <w:t xml:space="preserve"> </w:t>
      </w:r>
      <w:r w:rsidR="006653A9">
        <w:rPr>
          <w:rFonts w:ascii="Times New Roman" w:hAnsi="Times New Roman" w:cs="Times New Roman"/>
          <w:color w:val="000000" w:themeColor="text1"/>
        </w:rPr>
        <w:t>take</w:t>
      </w:r>
      <w:r w:rsidR="004013F9">
        <w:rPr>
          <w:rFonts w:ascii="Times New Roman" w:hAnsi="Times New Roman" w:cs="Times New Roman"/>
          <w:color w:val="000000" w:themeColor="text1"/>
        </w:rPr>
        <w:t xml:space="preserve"> care of women and children</w:t>
      </w:r>
      <w:r w:rsidR="006653A9">
        <w:rPr>
          <w:rFonts w:ascii="Times New Roman" w:hAnsi="Times New Roman" w:cs="Times New Roman"/>
          <w:color w:val="000000" w:themeColor="text1"/>
        </w:rPr>
        <w:t>.</w:t>
      </w:r>
      <w:r w:rsidR="00F06D64">
        <w:rPr>
          <w:rFonts w:ascii="Times New Roman" w:hAnsi="Times New Roman" w:cs="Times New Roman"/>
          <w:color w:val="000000" w:themeColor="text1"/>
        </w:rPr>
        <w:t xml:space="preserve"> </w:t>
      </w:r>
      <w:r w:rsidR="006653A9">
        <w:rPr>
          <w:rFonts w:ascii="Times New Roman" w:hAnsi="Times New Roman" w:cs="Times New Roman"/>
          <w:color w:val="000000" w:themeColor="text1"/>
        </w:rPr>
        <w:t xml:space="preserve">It is here </w:t>
      </w:r>
      <w:r w:rsidR="00F06D64">
        <w:rPr>
          <w:rFonts w:ascii="Times New Roman" w:hAnsi="Times New Roman" w:cs="Times New Roman"/>
          <w:color w:val="000000" w:themeColor="text1"/>
        </w:rPr>
        <w:t xml:space="preserve">where they can </w:t>
      </w:r>
      <w:r w:rsidR="006653A9">
        <w:rPr>
          <w:rFonts w:ascii="Times New Roman" w:hAnsi="Times New Roman" w:cs="Times New Roman"/>
          <w:color w:val="000000" w:themeColor="text1"/>
        </w:rPr>
        <w:t xml:space="preserve">supposedly </w:t>
      </w:r>
      <w:r w:rsidR="00F06D64">
        <w:rPr>
          <w:rFonts w:ascii="Times New Roman" w:hAnsi="Times New Roman" w:cs="Times New Roman"/>
          <w:color w:val="000000" w:themeColor="text1"/>
        </w:rPr>
        <w:t>enact change and succeed. This is suggested s</w:t>
      </w:r>
      <w:r>
        <w:rPr>
          <w:rFonts w:ascii="Times New Roman" w:hAnsi="Times New Roman" w:cs="Times New Roman"/>
          <w:color w:val="000000" w:themeColor="text1"/>
        </w:rPr>
        <w:t>ince the story leads to a patriarchal destination: Moses.</w:t>
      </w:r>
      <w:r>
        <w:rPr>
          <w:rStyle w:val="FootnoteReference"/>
          <w:rFonts w:ascii="Times New Roman" w:hAnsi="Times New Roman" w:cs="Times New Roman"/>
          <w:color w:val="000000" w:themeColor="text1"/>
        </w:rPr>
        <w:footnoteReference w:id="50"/>
      </w:r>
      <w:r w:rsidR="006E58E5">
        <w:rPr>
          <w:rFonts w:ascii="Times New Roman" w:hAnsi="Times New Roman" w:cs="Times New Roman"/>
          <w:color w:val="000000" w:themeColor="text1"/>
        </w:rPr>
        <w:t xml:space="preserve"> The midwives’ decision to disobey the command from the patriarchal and sovereign government </w:t>
      </w:r>
      <w:r w:rsidR="00E5075E">
        <w:rPr>
          <w:rFonts w:ascii="Times New Roman" w:hAnsi="Times New Roman" w:cs="Times New Roman"/>
          <w:color w:val="000000" w:themeColor="text1"/>
        </w:rPr>
        <w:t>emanates from their piety to their profession</w:t>
      </w:r>
      <w:r w:rsidR="006653A9">
        <w:rPr>
          <w:rFonts w:ascii="Times New Roman" w:hAnsi="Times New Roman" w:cs="Times New Roman"/>
          <w:color w:val="000000" w:themeColor="text1"/>
        </w:rPr>
        <w:t>.</w:t>
      </w:r>
      <w:r w:rsidR="000D510B">
        <w:rPr>
          <w:rFonts w:ascii="Times New Roman" w:hAnsi="Times New Roman" w:cs="Times New Roman"/>
          <w:color w:val="000000" w:themeColor="text1"/>
        </w:rPr>
        <w:t xml:space="preserve"> </w:t>
      </w:r>
      <w:r w:rsidR="006653A9">
        <w:rPr>
          <w:rFonts w:ascii="Times New Roman" w:hAnsi="Times New Roman" w:cs="Times New Roman"/>
          <w:color w:val="000000" w:themeColor="text1"/>
        </w:rPr>
        <w:t>Midwifery’s</w:t>
      </w:r>
      <w:r w:rsidR="000D510B">
        <w:rPr>
          <w:rFonts w:ascii="Times New Roman" w:hAnsi="Times New Roman" w:cs="Times New Roman"/>
          <w:color w:val="000000" w:themeColor="text1"/>
        </w:rPr>
        <w:t xml:space="preserve"> sole </w:t>
      </w:r>
      <w:r w:rsidR="00A43743">
        <w:rPr>
          <w:rFonts w:ascii="Times New Roman" w:hAnsi="Times New Roman" w:cs="Times New Roman"/>
          <w:color w:val="000000" w:themeColor="text1"/>
        </w:rPr>
        <w:t>purpose</w:t>
      </w:r>
      <w:r w:rsidR="000D510B">
        <w:rPr>
          <w:rFonts w:ascii="Times New Roman" w:hAnsi="Times New Roman" w:cs="Times New Roman"/>
          <w:color w:val="000000" w:themeColor="text1"/>
        </w:rPr>
        <w:t xml:space="preserve"> is to assist in the creation of life and to protect the act of birth</w:t>
      </w:r>
      <w:r w:rsidR="006653A9">
        <w:rPr>
          <w:rFonts w:ascii="Times New Roman" w:hAnsi="Times New Roman" w:cs="Times New Roman"/>
          <w:color w:val="000000" w:themeColor="text1"/>
        </w:rPr>
        <w:t xml:space="preserve"> and its participants</w:t>
      </w:r>
      <w:r w:rsidR="000D510B">
        <w:rPr>
          <w:rFonts w:ascii="Times New Roman" w:hAnsi="Times New Roman" w:cs="Times New Roman"/>
          <w:color w:val="000000" w:themeColor="text1"/>
        </w:rPr>
        <w:t xml:space="preserve">. </w:t>
      </w:r>
      <w:r w:rsidR="00B160AD">
        <w:rPr>
          <w:rFonts w:ascii="Times New Roman" w:hAnsi="Times New Roman" w:cs="Times New Roman"/>
          <w:color w:val="000000" w:themeColor="text1"/>
        </w:rPr>
        <w:t xml:space="preserve">The text does not make it clear </w:t>
      </w:r>
      <w:r w:rsidR="00A43743">
        <w:rPr>
          <w:rFonts w:ascii="Times New Roman" w:hAnsi="Times New Roman" w:cs="Times New Roman"/>
          <w:color w:val="000000" w:themeColor="text1"/>
        </w:rPr>
        <w:t>whether or not</w:t>
      </w:r>
      <w:r w:rsidR="00B160AD">
        <w:rPr>
          <w:rFonts w:ascii="Times New Roman" w:hAnsi="Times New Roman" w:cs="Times New Roman"/>
          <w:color w:val="000000" w:themeColor="text1"/>
        </w:rPr>
        <w:t xml:space="preserve"> the midwives attended the births of the Hebrew women they were responsible for</w:t>
      </w:r>
      <w:r w:rsidR="00232726">
        <w:rPr>
          <w:rFonts w:ascii="Times New Roman" w:hAnsi="Times New Roman" w:cs="Times New Roman"/>
          <w:color w:val="000000" w:themeColor="text1"/>
        </w:rPr>
        <w:t>. I think that</w:t>
      </w:r>
      <w:r w:rsidR="00B160AD">
        <w:rPr>
          <w:rFonts w:ascii="Times New Roman" w:hAnsi="Times New Roman" w:cs="Times New Roman"/>
          <w:color w:val="000000" w:themeColor="text1"/>
        </w:rPr>
        <w:t xml:space="preserve"> both scenarios are plausible. The women could have potentially been telling Pharaoh the truth when they stated that the women, unlike Egyptian women, gave birth quickly in v. 16 and they genuinely did not make it to the births.</w:t>
      </w:r>
      <w:r w:rsidR="0083180A">
        <w:rPr>
          <w:rFonts w:ascii="Times New Roman" w:hAnsi="Times New Roman" w:cs="Times New Roman"/>
          <w:color w:val="000000" w:themeColor="text1"/>
        </w:rPr>
        <w:t xml:space="preserve"> Ambrose proposes that the women indeed gave birth before the arrival of the midwives because the “souls of the just do not wait upon branches of learning arranged according to kinds of knowledge, nor do they require assistance in parturition, but they bring forth their offspring spontaneously and anticipate the expected time.”</w:t>
      </w:r>
      <w:r w:rsidR="00721FEA">
        <w:rPr>
          <w:rStyle w:val="FootnoteReference"/>
          <w:rFonts w:ascii="Times New Roman" w:hAnsi="Times New Roman" w:cs="Times New Roman"/>
          <w:color w:val="000000" w:themeColor="text1"/>
        </w:rPr>
        <w:footnoteReference w:id="51"/>
      </w:r>
      <w:r w:rsidR="0083180A">
        <w:rPr>
          <w:rFonts w:ascii="Times New Roman" w:hAnsi="Times New Roman" w:cs="Times New Roman"/>
          <w:color w:val="000000" w:themeColor="text1"/>
        </w:rPr>
        <w:t xml:space="preserve"> </w:t>
      </w:r>
      <w:r w:rsidR="006653A9">
        <w:rPr>
          <w:rFonts w:ascii="Times New Roman" w:hAnsi="Times New Roman" w:cs="Times New Roman"/>
          <w:color w:val="000000" w:themeColor="text1"/>
        </w:rPr>
        <w:t>Opposingly,</w:t>
      </w:r>
      <w:r w:rsidR="00B160AD">
        <w:rPr>
          <w:rFonts w:ascii="Times New Roman" w:hAnsi="Times New Roman" w:cs="Times New Roman"/>
          <w:color w:val="000000" w:themeColor="text1"/>
        </w:rPr>
        <w:t xml:space="preserve"> </w:t>
      </w:r>
      <w:r w:rsidR="001F09BD">
        <w:rPr>
          <w:rFonts w:ascii="Times New Roman" w:hAnsi="Times New Roman" w:cs="Times New Roman"/>
          <w:color w:val="000000" w:themeColor="text1"/>
        </w:rPr>
        <w:t xml:space="preserve">I think that the most likely scenario considering the intimate and caring nature of the </w:t>
      </w:r>
      <w:r w:rsidR="001F09BD">
        <w:rPr>
          <w:rFonts w:ascii="Times New Roman" w:hAnsi="Times New Roman" w:cs="Times New Roman"/>
          <w:color w:val="000000" w:themeColor="text1"/>
        </w:rPr>
        <w:lastRenderedPageBreak/>
        <w:t>occupation of midwifery is</w:t>
      </w:r>
      <w:r w:rsidR="006653A9">
        <w:rPr>
          <w:rFonts w:ascii="Times New Roman" w:hAnsi="Times New Roman" w:cs="Times New Roman"/>
          <w:color w:val="000000" w:themeColor="text1"/>
        </w:rPr>
        <w:t xml:space="preserve"> that</w:t>
      </w:r>
      <w:r w:rsidR="001F09BD">
        <w:rPr>
          <w:rFonts w:ascii="Times New Roman" w:hAnsi="Times New Roman" w:cs="Times New Roman"/>
          <w:color w:val="000000" w:themeColor="text1"/>
        </w:rPr>
        <w:t xml:space="preserve"> the midwives covertly attended the births and </w:t>
      </w:r>
      <w:r w:rsidR="00D061A3">
        <w:rPr>
          <w:rFonts w:ascii="Times New Roman" w:hAnsi="Times New Roman" w:cs="Times New Roman"/>
          <w:color w:val="000000" w:themeColor="text1"/>
        </w:rPr>
        <w:t xml:space="preserve">fulfilled their duty to the women </w:t>
      </w:r>
      <w:r w:rsidR="0083180A">
        <w:rPr>
          <w:rFonts w:ascii="Times New Roman" w:hAnsi="Times New Roman" w:cs="Times New Roman"/>
          <w:color w:val="000000" w:themeColor="text1"/>
        </w:rPr>
        <w:t xml:space="preserve">and children </w:t>
      </w:r>
      <w:r w:rsidR="00D061A3">
        <w:rPr>
          <w:rFonts w:ascii="Times New Roman" w:hAnsi="Times New Roman" w:cs="Times New Roman"/>
          <w:color w:val="000000" w:themeColor="text1"/>
        </w:rPr>
        <w:t>in their care</w:t>
      </w:r>
      <w:r w:rsidR="00072B0D">
        <w:rPr>
          <w:rFonts w:ascii="Times New Roman" w:hAnsi="Times New Roman" w:cs="Times New Roman"/>
          <w:color w:val="000000" w:themeColor="text1"/>
        </w:rPr>
        <w:t xml:space="preserve"> rather than </w:t>
      </w:r>
      <w:r w:rsidR="00D061A3">
        <w:rPr>
          <w:rFonts w:ascii="Times New Roman" w:hAnsi="Times New Roman" w:cs="Times New Roman"/>
          <w:color w:val="000000" w:themeColor="text1"/>
        </w:rPr>
        <w:t xml:space="preserve">Pharaoh. </w:t>
      </w:r>
    </w:p>
    <w:p w14:paraId="146DEE4E" w14:textId="2B7E9AF4" w:rsidR="005C187C" w:rsidRPr="005C187C" w:rsidRDefault="005C187C" w:rsidP="005C187C">
      <w:pPr>
        <w:ind w:firstLine="0"/>
        <w:jc w:val="center"/>
        <w:rPr>
          <w:rFonts w:ascii="Times New Roman" w:hAnsi="Times New Roman" w:cs="Times New Roman"/>
          <w:b/>
          <w:bCs/>
          <w:color w:val="000000" w:themeColor="text1"/>
        </w:rPr>
      </w:pPr>
      <w:r w:rsidRPr="005C187C">
        <w:rPr>
          <w:rFonts w:ascii="Times New Roman" w:hAnsi="Times New Roman" w:cs="Times New Roman"/>
          <w:b/>
          <w:bCs/>
          <w:color w:val="000000" w:themeColor="text1"/>
        </w:rPr>
        <w:t>Political Crossroads</w:t>
      </w:r>
    </w:p>
    <w:p w14:paraId="365A466D" w14:textId="43DFD2F1" w:rsidR="00A31DDB" w:rsidRDefault="006552BD" w:rsidP="006B7F2D">
      <w:pPr>
        <w:rPr>
          <w:rFonts w:ascii="Times New Roman" w:hAnsi="Times New Roman" w:cs="Times New Roman"/>
          <w:color w:val="000000" w:themeColor="text1"/>
        </w:rPr>
      </w:pPr>
      <w:r>
        <w:rPr>
          <w:rFonts w:ascii="Times New Roman" w:hAnsi="Times New Roman" w:cs="Times New Roman"/>
          <w:color w:val="000000" w:themeColor="text1"/>
        </w:rPr>
        <w:t xml:space="preserve">The narrative surrounding the midwives displays the powerful idea of women in resistance and the political implications of such. </w:t>
      </w:r>
      <w:r w:rsidR="007765E0" w:rsidRPr="007765E0">
        <w:rPr>
          <w:rFonts w:ascii="Times New Roman" w:hAnsi="Times New Roman" w:cs="Times New Roman"/>
          <w:color w:val="000000" w:themeColor="text1"/>
        </w:rPr>
        <w:t xml:space="preserve">The midwives were caught at a political crossroads in which either direction had potentially harmful outcomes. </w:t>
      </w:r>
      <w:r w:rsidR="00A31DDB">
        <w:rPr>
          <w:rFonts w:ascii="Times New Roman" w:hAnsi="Times New Roman" w:cs="Times New Roman"/>
          <w:color w:val="000000" w:themeColor="text1"/>
        </w:rPr>
        <w:t>In examining Exodus 1 and the narrative including the midwives, Adrienne Rich poses the questions: “How have women given birth, who has helped them, and how, and why?”</w:t>
      </w:r>
      <w:r w:rsidR="00A31DDB">
        <w:rPr>
          <w:rStyle w:val="FootnoteReference"/>
          <w:rFonts w:ascii="Times New Roman" w:hAnsi="Times New Roman" w:cs="Times New Roman"/>
          <w:color w:val="000000" w:themeColor="text1"/>
        </w:rPr>
        <w:footnoteReference w:id="52"/>
      </w:r>
      <w:r w:rsidR="00A31DDB">
        <w:rPr>
          <w:rFonts w:ascii="Times New Roman" w:hAnsi="Times New Roman" w:cs="Times New Roman"/>
          <w:color w:val="000000" w:themeColor="text1"/>
        </w:rPr>
        <w:t xml:space="preserve"> Rich also accurately expresses that these questions are not solely historical but political. Through reading ancient texts and participating in modern society, it is evident that birth has never been a neutral idea. </w:t>
      </w:r>
      <w:r w:rsidR="00135890">
        <w:rPr>
          <w:rFonts w:ascii="Times New Roman" w:hAnsi="Times New Roman" w:cs="Times New Roman"/>
          <w:color w:val="000000" w:themeColor="text1"/>
        </w:rPr>
        <w:t xml:space="preserve">In assembly with birth are issues of inheritance, </w:t>
      </w:r>
      <w:r w:rsidR="005F0A97">
        <w:rPr>
          <w:rFonts w:ascii="Times New Roman" w:hAnsi="Times New Roman" w:cs="Times New Roman"/>
          <w:color w:val="000000" w:themeColor="text1"/>
        </w:rPr>
        <w:t>sex</w:t>
      </w:r>
      <w:r w:rsidR="00054FDC">
        <w:rPr>
          <w:rFonts w:ascii="Times New Roman" w:hAnsi="Times New Roman" w:cs="Times New Roman"/>
          <w:color w:val="000000" w:themeColor="text1"/>
        </w:rPr>
        <w:t xml:space="preserve">, </w:t>
      </w:r>
      <w:r w:rsidR="00135890">
        <w:rPr>
          <w:rFonts w:ascii="Times New Roman" w:hAnsi="Times New Roman" w:cs="Times New Roman"/>
          <w:color w:val="000000" w:themeColor="text1"/>
        </w:rPr>
        <w:t>gender, and intervention in “matters of reproduction and fertility.”</w:t>
      </w:r>
      <w:r w:rsidR="00135890">
        <w:rPr>
          <w:rStyle w:val="FootnoteReference"/>
          <w:rFonts w:ascii="Times New Roman" w:hAnsi="Times New Roman" w:cs="Times New Roman"/>
          <w:color w:val="000000" w:themeColor="text1"/>
        </w:rPr>
        <w:footnoteReference w:id="53"/>
      </w:r>
      <w:r w:rsidR="00135890">
        <w:rPr>
          <w:rFonts w:ascii="Times New Roman" w:hAnsi="Times New Roman" w:cs="Times New Roman"/>
          <w:color w:val="000000" w:themeColor="text1"/>
        </w:rPr>
        <w:t xml:space="preserve"> The midwives defied </w:t>
      </w:r>
      <w:r w:rsidR="00493C1C">
        <w:rPr>
          <w:rFonts w:ascii="Times New Roman" w:hAnsi="Times New Roman" w:cs="Times New Roman"/>
          <w:color w:val="000000" w:themeColor="text1"/>
        </w:rPr>
        <w:t>many norms and desired to actively change the “social and religious reality</w:t>
      </w:r>
      <w:r w:rsidR="00232726">
        <w:rPr>
          <w:rFonts w:ascii="Times New Roman" w:hAnsi="Times New Roman" w:cs="Times New Roman"/>
          <w:color w:val="000000" w:themeColor="text1"/>
        </w:rPr>
        <w:t>.</w:t>
      </w:r>
      <w:r w:rsidR="00493C1C">
        <w:rPr>
          <w:rFonts w:ascii="Times New Roman" w:hAnsi="Times New Roman" w:cs="Times New Roman"/>
          <w:color w:val="000000" w:themeColor="text1"/>
        </w:rPr>
        <w:t>”</w:t>
      </w:r>
      <w:r w:rsidR="00232726">
        <w:rPr>
          <w:rStyle w:val="FootnoteReference"/>
          <w:rFonts w:ascii="Times New Roman" w:hAnsi="Times New Roman" w:cs="Times New Roman"/>
          <w:color w:val="000000" w:themeColor="text1"/>
        </w:rPr>
        <w:footnoteReference w:id="54"/>
      </w:r>
      <w:r w:rsidR="00493C1C">
        <w:rPr>
          <w:rFonts w:ascii="Times New Roman" w:hAnsi="Times New Roman" w:cs="Times New Roman"/>
          <w:color w:val="000000" w:themeColor="text1"/>
        </w:rPr>
        <w:t xml:space="preserve"> </w:t>
      </w:r>
      <w:r w:rsidR="00232726">
        <w:rPr>
          <w:rFonts w:ascii="Times New Roman" w:hAnsi="Times New Roman" w:cs="Times New Roman"/>
          <w:color w:val="000000" w:themeColor="text1"/>
        </w:rPr>
        <w:t xml:space="preserve">They </w:t>
      </w:r>
      <w:r w:rsidR="003932F7">
        <w:rPr>
          <w:rFonts w:ascii="Times New Roman" w:hAnsi="Times New Roman" w:cs="Times New Roman"/>
          <w:color w:val="000000" w:themeColor="text1"/>
        </w:rPr>
        <w:t>are “social and spiritual activists” using all possible avenues to help birthing mothers and newborns.</w:t>
      </w:r>
      <w:r w:rsidR="003932F7">
        <w:rPr>
          <w:rStyle w:val="FootnoteReference"/>
          <w:rFonts w:ascii="Times New Roman" w:hAnsi="Times New Roman" w:cs="Times New Roman"/>
          <w:color w:val="000000" w:themeColor="text1"/>
        </w:rPr>
        <w:footnoteReference w:id="55"/>
      </w:r>
      <w:r w:rsidR="006D3001">
        <w:rPr>
          <w:rFonts w:ascii="Times New Roman" w:hAnsi="Times New Roman" w:cs="Times New Roman"/>
          <w:color w:val="000000" w:themeColor="text1"/>
        </w:rPr>
        <w:t xml:space="preserve"> Faced with the conflict and social laws, the </w:t>
      </w:r>
      <w:r w:rsidR="00232726">
        <w:rPr>
          <w:rFonts w:ascii="Times New Roman" w:hAnsi="Times New Roman" w:cs="Times New Roman"/>
          <w:color w:val="000000" w:themeColor="text1"/>
        </w:rPr>
        <w:t>midwives’</w:t>
      </w:r>
      <w:r w:rsidR="006D3001">
        <w:rPr>
          <w:rFonts w:ascii="Times New Roman" w:hAnsi="Times New Roman" w:cs="Times New Roman"/>
          <w:color w:val="000000" w:themeColor="text1"/>
        </w:rPr>
        <w:t xml:space="preserve"> </w:t>
      </w:r>
      <w:r w:rsidR="008165EC">
        <w:rPr>
          <w:rFonts w:ascii="Times New Roman" w:hAnsi="Times New Roman" w:cs="Times New Roman"/>
          <w:color w:val="000000" w:themeColor="text1"/>
        </w:rPr>
        <w:t>insolence</w:t>
      </w:r>
      <w:r w:rsidR="006D3001">
        <w:rPr>
          <w:rFonts w:ascii="Times New Roman" w:hAnsi="Times New Roman" w:cs="Times New Roman"/>
          <w:color w:val="000000" w:themeColor="text1"/>
        </w:rPr>
        <w:t xml:space="preserve"> </w:t>
      </w:r>
      <w:r w:rsidR="008165EC">
        <w:rPr>
          <w:rFonts w:ascii="Times New Roman" w:hAnsi="Times New Roman" w:cs="Times New Roman"/>
          <w:color w:val="000000" w:themeColor="text1"/>
        </w:rPr>
        <w:t>of</w:t>
      </w:r>
      <w:r w:rsidR="006D3001">
        <w:rPr>
          <w:rFonts w:ascii="Times New Roman" w:hAnsi="Times New Roman" w:cs="Times New Roman"/>
          <w:color w:val="000000" w:themeColor="text1"/>
        </w:rPr>
        <w:t xml:space="preserve"> the Egyptian despotism is the first recorded instance of “civil disobedience in defense of a moral imperative.”</w:t>
      </w:r>
      <w:r w:rsidR="006D3001">
        <w:rPr>
          <w:rStyle w:val="FootnoteReference"/>
          <w:rFonts w:ascii="Times New Roman" w:hAnsi="Times New Roman" w:cs="Times New Roman"/>
          <w:color w:val="000000" w:themeColor="text1"/>
        </w:rPr>
        <w:footnoteReference w:id="56"/>
      </w:r>
    </w:p>
    <w:p w14:paraId="2F8748A1" w14:textId="684CFBBF" w:rsidR="0024240E" w:rsidRDefault="004179C7" w:rsidP="006B7F2D">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In Exodus 1:19, the Midwives bravely return to Pharaoh knowing that the consequences for not </w:t>
      </w:r>
      <w:r w:rsidR="006C4BF1">
        <w:rPr>
          <w:rFonts w:ascii="Times New Roman" w:hAnsi="Times New Roman" w:cs="Times New Roman"/>
          <w:color w:val="000000" w:themeColor="text1"/>
        </w:rPr>
        <w:t>obeying his decrees</w:t>
      </w:r>
      <w:r>
        <w:rPr>
          <w:rFonts w:ascii="Times New Roman" w:hAnsi="Times New Roman" w:cs="Times New Roman"/>
          <w:color w:val="000000" w:themeColor="text1"/>
        </w:rPr>
        <w:t xml:space="preserve"> could </w:t>
      </w:r>
      <w:r w:rsidR="008165EC">
        <w:rPr>
          <w:rFonts w:ascii="Times New Roman" w:hAnsi="Times New Roman" w:cs="Times New Roman"/>
          <w:color w:val="000000" w:themeColor="text1"/>
        </w:rPr>
        <w:t xml:space="preserve">be </w:t>
      </w:r>
      <w:r>
        <w:rPr>
          <w:rFonts w:ascii="Times New Roman" w:hAnsi="Times New Roman" w:cs="Times New Roman"/>
          <w:color w:val="000000" w:themeColor="text1"/>
        </w:rPr>
        <w:t xml:space="preserve">potentially </w:t>
      </w:r>
      <w:r w:rsidR="00DC02DB">
        <w:rPr>
          <w:rFonts w:ascii="Times New Roman" w:hAnsi="Times New Roman" w:cs="Times New Roman"/>
          <w:color w:val="000000" w:themeColor="text1"/>
        </w:rPr>
        <w:t>fatal</w:t>
      </w:r>
      <w:r>
        <w:rPr>
          <w:rFonts w:ascii="Times New Roman" w:hAnsi="Times New Roman" w:cs="Times New Roman"/>
          <w:color w:val="000000" w:themeColor="text1"/>
        </w:rPr>
        <w:t xml:space="preserve">. </w:t>
      </w:r>
      <w:r w:rsidR="006C4BF1">
        <w:rPr>
          <w:rFonts w:ascii="Times New Roman" w:hAnsi="Times New Roman" w:cs="Times New Roman"/>
          <w:color w:val="000000" w:themeColor="text1"/>
        </w:rPr>
        <w:t>The king summoned the midwives and asked for a re</w:t>
      </w:r>
      <w:r w:rsidR="006555B8">
        <w:rPr>
          <w:rFonts w:ascii="Times New Roman" w:hAnsi="Times New Roman" w:cs="Times New Roman"/>
          <w:color w:val="000000" w:themeColor="text1"/>
        </w:rPr>
        <w:t xml:space="preserve">port on their </w:t>
      </w:r>
      <w:r w:rsidR="008165EC">
        <w:rPr>
          <w:rFonts w:ascii="Times New Roman" w:hAnsi="Times New Roman" w:cs="Times New Roman"/>
          <w:color w:val="000000" w:themeColor="text1"/>
        </w:rPr>
        <w:t>planned</w:t>
      </w:r>
      <w:r w:rsidR="006555B8">
        <w:rPr>
          <w:rFonts w:ascii="Times New Roman" w:hAnsi="Times New Roman" w:cs="Times New Roman"/>
          <w:color w:val="000000" w:themeColor="text1"/>
        </w:rPr>
        <w:t xml:space="preserve"> devastating change in occupation. However, when the women returned to the king, he was already aware that they did not fulfil the task and asked the women why they had let the boys live</w:t>
      </w:r>
      <w:r w:rsidR="004943E0">
        <w:rPr>
          <w:rFonts w:ascii="Times New Roman" w:hAnsi="Times New Roman" w:cs="Times New Roman"/>
          <w:color w:val="000000" w:themeColor="text1"/>
        </w:rPr>
        <w:t>.</w:t>
      </w:r>
      <w:r w:rsidR="006555B8">
        <w:rPr>
          <w:rFonts w:ascii="Times New Roman" w:hAnsi="Times New Roman" w:cs="Times New Roman"/>
          <w:color w:val="000000" w:themeColor="text1"/>
        </w:rPr>
        <w:t xml:space="preserve"> </w:t>
      </w:r>
      <w:r w:rsidR="004943E0">
        <w:rPr>
          <w:rFonts w:ascii="Times New Roman" w:hAnsi="Times New Roman" w:cs="Times New Roman"/>
          <w:color w:val="000000" w:themeColor="text1"/>
        </w:rPr>
        <w:t>T</w:t>
      </w:r>
      <w:r w:rsidR="006555B8">
        <w:rPr>
          <w:rFonts w:ascii="Times New Roman" w:hAnsi="Times New Roman" w:cs="Times New Roman"/>
          <w:color w:val="000000" w:themeColor="text1"/>
        </w:rPr>
        <w:t xml:space="preserve">heir answer was that the Hebrew women gave birth so quickly and efficiently that they were not able to attend the births. </w:t>
      </w:r>
      <w:r w:rsidR="0083426E">
        <w:rPr>
          <w:rFonts w:ascii="Times New Roman" w:hAnsi="Times New Roman" w:cs="Times New Roman"/>
          <w:color w:val="000000" w:themeColor="text1"/>
        </w:rPr>
        <w:t xml:space="preserve">Most scholars and readers of the texts assume that the midwives were deceptive in their </w:t>
      </w:r>
      <w:r w:rsidR="00173AEF">
        <w:rPr>
          <w:rFonts w:ascii="Times New Roman" w:hAnsi="Times New Roman" w:cs="Times New Roman"/>
          <w:color w:val="000000" w:themeColor="text1"/>
        </w:rPr>
        <w:t xml:space="preserve">answer to the Pharaoh. The mechanics and validity of their deception are often analyzed and the political aspect is ignored. </w:t>
      </w:r>
      <w:r w:rsidR="00182DFC">
        <w:rPr>
          <w:rFonts w:ascii="Times New Roman" w:hAnsi="Times New Roman" w:cs="Times New Roman"/>
          <w:color w:val="000000" w:themeColor="text1"/>
        </w:rPr>
        <w:t>Nonetheless</w:t>
      </w:r>
      <w:r w:rsidR="0011626F">
        <w:rPr>
          <w:rFonts w:ascii="Times New Roman" w:hAnsi="Times New Roman" w:cs="Times New Roman"/>
          <w:color w:val="000000" w:themeColor="text1"/>
        </w:rPr>
        <w:t>, t</w:t>
      </w:r>
      <w:r w:rsidR="00173AEF">
        <w:rPr>
          <w:rFonts w:ascii="Times New Roman" w:hAnsi="Times New Roman" w:cs="Times New Roman"/>
          <w:color w:val="000000" w:themeColor="text1"/>
        </w:rPr>
        <w:t xml:space="preserve">he </w:t>
      </w:r>
      <w:r w:rsidR="00182DFC">
        <w:rPr>
          <w:rFonts w:ascii="Times New Roman" w:hAnsi="Times New Roman" w:cs="Times New Roman"/>
          <w:color w:val="000000" w:themeColor="text1"/>
        </w:rPr>
        <w:t>authority</w:t>
      </w:r>
      <w:r w:rsidR="00173AEF">
        <w:rPr>
          <w:rFonts w:ascii="Times New Roman" w:hAnsi="Times New Roman" w:cs="Times New Roman"/>
          <w:color w:val="000000" w:themeColor="text1"/>
        </w:rPr>
        <w:t xml:space="preserve"> dynamics featuring a substantial power imbalance </w:t>
      </w:r>
      <w:r w:rsidR="0011626F">
        <w:rPr>
          <w:rFonts w:ascii="Times New Roman" w:hAnsi="Times New Roman" w:cs="Times New Roman"/>
          <w:color w:val="000000" w:themeColor="text1"/>
        </w:rPr>
        <w:t>is often the center of the “literary presentation of deceptive women in the biblical narrative.”</w:t>
      </w:r>
      <w:r w:rsidR="0011626F">
        <w:rPr>
          <w:rStyle w:val="FootnoteReference"/>
          <w:rFonts w:ascii="Times New Roman" w:hAnsi="Times New Roman" w:cs="Times New Roman"/>
          <w:color w:val="000000" w:themeColor="text1"/>
        </w:rPr>
        <w:footnoteReference w:id="57"/>
      </w:r>
    </w:p>
    <w:p w14:paraId="58C1C6B5" w14:textId="01859E4B" w:rsidR="00491946" w:rsidRPr="007765E0" w:rsidRDefault="008511A5" w:rsidP="00491946">
      <w:pPr>
        <w:rPr>
          <w:rFonts w:ascii="Times New Roman" w:hAnsi="Times New Roman" w:cs="Times New Roman"/>
          <w:color w:val="000000" w:themeColor="text1"/>
        </w:rPr>
      </w:pPr>
      <w:r>
        <w:rPr>
          <w:rFonts w:ascii="Times New Roman" w:hAnsi="Times New Roman" w:cs="Times New Roman"/>
          <w:color w:val="000000" w:themeColor="text1"/>
        </w:rPr>
        <w:t>The primary political feature of the passage in Exodus 1 is the literary absence of the women’s thoughts, speech, and actions. A typical strategy of traditional patriarchies has been “denying women access to language an</w:t>
      </w:r>
      <w:r w:rsidR="00243AB3">
        <w:rPr>
          <w:rFonts w:ascii="Times New Roman" w:hAnsi="Times New Roman" w:cs="Times New Roman"/>
          <w:color w:val="000000" w:themeColor="text1"/>
        </w:rPr>
        <w:t>d</w:t>
      </w:r>
      <w:r>
        <w:rPr>
          <w:rFonts w:ascii="Times New Roman" w:hAnsi="Times New Roman" w:cs="Times New Roman"/>
          <w:color w:val="000000" w:themeColor="text1"/>
        </w:rPr>
        <w:t xml:space="preserve"> depicting them as deceitful.”</w:t>
      </w:r>
      <w:r w:rsidR="00243AB3">
        <w:rPr>
          <w:rStyle w:val="FootnoteReference"/>
          <w:rFonts w:ascii="Times New Roman" w:hAnsi="Times New Roman" w:cs="Times New Roman"/>
          <w:color w:val="000000" w:themeColor="text1"/>
        </w:rPr>
        <w:footnoteReference w:id="58"/>
      </w:r>
      <w:r w:rsidR="005C7B2E">
        <w:rPr>
          <w:rFonts w:ascii="Times New Roman" w:hAnsi="Times New Roman" w:cs="Times New Roman"/>
          <w:color w:val="000000" w:themeColor="text1"/>
        </w:rPr>
        <w:t xml:space="preserve"> Oftentimes, the politically superior party is awarded the primary role within a narrative and the lesser party’s motivation is not explained. Such is the case with Rachel and the teraphim. While her motivations are unclear and her actions leave much room for interpretation, the text alone does not make readers aware of the “constraints of patriarchal” and political order “which in some ways offer deception as the only alternative for a mother interested in the welfare” of her child and family.</w:t>
      </w:r>
      <w:r w:rsidR="00237D8D">
        <w:rPr>
          <w:rStyle w:val="FootnoteReference"/>
          <w:rFonts w:ascii="Times New Roman" w:hAnsi="Times New Roman" w:cs="Times New Roman"/>
          <w:color w:val="000000" w:themeColor="text1"/>
        </w:rPr>
        <w:footnoteReference w:id="59"/>
      </w:r>
      <w:r w:rsidR="005C7B2E">
        <w:rPr>
          <w:rFonts w:ascii="Times New Roman" w:hAnsi="Times New Roman" w:cs="Times New Roman"/>
          <w:color w:val="000000" w:themeColor="text1"/>
        </w:rPr>
        <w:t xml:space="preserve"> The same idea applies to Shiphrah</w:t>
      </w:r>
      <w:r w:rsidR="00193872">
        <w:rPr>
          <w:rFonts w:ascii="Times New Roman" w:hAnsi="Times New Roman" w:cs="Times New Roman"/>
          <w:color w:val="000000" w:themeColor="text1"/>
        </w:rPr>
        <w:t xml:space="preserve">, </w:t>
      </w:r>
      <w:r w:rsidR="005C7B2E">
        <w:rPr>
          <w:rFonts w:ascii="Times New Roman" w:hAnsi="Times New Roman" w:cs="Times New Roman"/>
          <w:color w:val="000000" w:themeColor="text1"/>
        </w:rPr>
        <w:t>Puah</w:t>
      </w:r>
      <w:r w:rsidR="00193872">
        <w:rPr>
          <w:rFonts w:ascii="Times New Roman" w:hAnsi="Times New Roman" w:cs="Times New Roman"/>
          <w:color w:val="000000" w:themeColor="text1"/>
        </w:rPr>
        <w:t>,</w:t>
      </w:r>
      <w:r w:rsidR="00237D8D">
        <w:rPr>
          <w:rFonts w:ascii="Times New Roman" w:hAnsi="Times New Roman" w:cs="Times New Roman"/>
          <w:color w:val="000000" w:themeColor="text1"/>
        </w:rPr>
        <w:t xml:space="preserve"> and their political and patriarchal limits </w:t>
      </w:r>
      <w:r w:rsidR="00990D0D">
        <w:rPr>
          <w:rFonts w:ascii="Times New Roman" w:hAnsi="Times New Roman" w:cs="Times New Roman"/>
          <w:color w:val="000000" w:themeColor="text1"/>
        </w:rPr>
        <w:lastRenderedPageBreak/>
        <w:t xml:space="preserve">hindering their options in accomplishing their desired outcome of protecting the mothers and children. </w:t>
      </w:r>
      <w:r w:rsidR="00A31A79">
        <w:rPr>
          <w:rFonts w:ascii="Times New Roman" w:hAnsi="Times New Roman" w:cs="Times New Roman"/>
          <w:color w:val="000000" w:themeColor="text1"/>
        </w:rPr>
        <w:t>While the inclusion of the midwives’ story is significant, they are still only given a small portion of the book of Exodus, are not given a voice until v. 19</w:t>
      </w:r>
      <w:r w:rsidR="00193872">
        <w:rPr>
          <w:rFonts w:ascii="Times New Roman" w:hAnsi="Times New Roman" w:cs="Times New Roman"/>
          <w:color w:val="000000" w:themeColor="text1"/>
        </w:rPr>
        <w:t>.</w:t>
      </w:r>
      <w:r w:rsidR="00A31A79">
        <w:rPr>
          <w:rFonts w:ascii="Times New Roman" w:hAnsi="Times New Roman" w:cs="Times New Roman"/>
          <w:color w:val="000000" w:themeColor="text1"/>
        </w:rPr>
        <w:t xml:space="preserve"> </w:t>
      </w:r>
      <w:r w:rsidR="00193872">
        <w:rPr>
          <w:rFonts w:ascii="Times New Roman" w:hAnsi="Times New Roman" w:cs="Times New Roman"/>
          <w:color w:val="000000" w:themeColor="text1"/>
        </w:rPr>
        <w:t>Even then they</w:t>
      </w:r>
      <w:r w:rsidR="00A31A79">
        <w:rPr>
          <w:rFonts w:ascii="Times New Roman" w:hAnsi="Times New Roman" w:cs="Times New Roman"/>
          <w:color w:val="000000" w:themeColor="text1"/>
        </w:rPr>
        <w:t xml:space="preserve"> only say a total of 13 words</w:t>
      </w:r>
      <w:r w:rsidR="000A592A">
        <w:rPr>
          <w:rFonts w:ascii="Times New Roman" w:hAnsi="Times New Roman" w:cs="Times New Roman"/>
          <w:color w:val="000000" w:themeColor="text1"/>
        </w:rPr>
        <w:t xml:space="preserve"> in the original Hebrew text. </w:t>
      </w:r>
      <w:r w:rsidR="00565FFE">
        <w:rPr>
          <w:rFonts w:ascii="Times New Roman" w:hAnsi="Times New Roman" w:cs="Times New Roman"/>
          <w:color w:val="000000" w:themeColor="text1"/>
        </w:rPr>
        <w:t>The narrative with the midwives is unique in that the intent of their deception, their fear of God, is made clear and God rewarded the midwives for their deception.</w:t>
      </w:r>
      <w:r w:rsidR="00491946">
        <w:rPr>
          <w:rFonts w:ascii="Times New Roman" w:hAnsi="Times New Roman" w:cs="Times New Roman"/>
          <w:color w:val="000000" w:themeColor="text1"/>
        </w:rPr>
        <w:t xml:space="preserve"> The political and ideological relationship between language and women presents itself in many passages throughout the Hebrew Bible including within Exodus 1.</w:t>
      </w:r>
    </w:p>
    <w:p w14:paraId="55BD6BEC" w14:textId="11AFAD09" w:rsidR="007A2B84" w:rsidRPr="007A2B84" w:rsidRDefault="007A2B84" w:rsidP="007A2B84">
      <w:pPr>
        <w:ind w:firstLine="0"/>
        <w:jc w:val="center"/>
        <w:rPr>
          <w:rFonts w:ascii="Times New Roman" w:hAnsi="Times New Roman" w:cs="Times New Roman"/>
          <w:b/>
          <w:bCs/>
        </w:rPr>
      </w:pPr>
      <w:r w:rsidRPr="007A2B84">
        <w:rPr>
          <w:rFonts w:ascii="Times New Roman" w:hAnsi="Times New Roman" w:cs="Times New Roman"/>
          <w:b/>
          <w:bCs/>
        </w:rPr>
        <w:t>The Irony</w:t>
      </w:r>
    </w:p>
    <w:p w14:paraId="66DD883D" w14:textId="4387AE7C" w:rsidR="00EF075C" w:rsidRDefault="00EB30DA" w:rsidP="00D948CF">
      <w:pPr>
        <w:rPr>
          <w:rFonts w:ascii="Times New Roman" w:hAnsi="Times New Roman" w:cs="Times New Roman"/>
        </w:rPr>
      </w:pPr>
      <w:r>
        <w:rPr>
          <w:rFonts w:ascii="Times New Roman" w:hAnsi="Times New Roman" w:cs="Times New Roman"/>
        </w:rPr>
        <w:t>A significant feature</w:t>
      </w:r>
      <w:r w:rsidR="00491946">
        <w:rPr>
          <w:rFonts w:ascii="Times New Roman" w:hAnsi="Times New Roman" w:cs="Times New Roman"/>
        </w:rPr>
        <w:t xml:space="preserve"> in the language</w:t>
      </w:r>
      <w:r>
        <w:rPr>
          <w:rFonts w:ascii="Times New Roman" w:hAnsi="Times New Roman" w:cs="Times New Roman"/>
        </w:rPr>
        <w:t xml:space="preserve"> of Exodus 1:15 that is difficult </w:t>
      </w:r>
      <w:r w:rsidR="005949BE">
        <w:rPr>
          <w:rFonts w:ascii="Times New Roman" w:hAnsi="Times New Roman" w:cs="Times New Roman"/>
        </w:rPr>
        <w:t xml:space="preserve">to </w:t>
      </w:r>
      <w:r w:rsidR="006726B1">
        <w:rPr>
          <w:rFonts w:ascii="Times New Roman" w:hAnsi="Times New Roman" w:cs="Times New Roman"/>
        </w:rPr>
        <w:t>neglect</w:t>
      </w:r>
      <w:r w:rsidR="005949BE">
        <w:rPr>
          <w:rFonts w:ascii="Times New Roman" w:hAnsi="Times New Roman" w:cs="Times New Roman"/>
        </w:rPr>
        <w:t xml:space="preserve"> </w:t>
      </w:r>
      <w:r>
        <w:rPr>
          <w:rFonts w:ascii="Times New Roman" w:hAnsi="Times New Roman" w:cs="Times New Roman"/>
        </w:rPr>
        <w:t xml:space="preserve">is the </w:t>
      </w:r>
      <w:r w:rsidR="00C94F31">
        <w:rPr>
          <w:rFonts w:ascii="Times New Roman" w:hAnsi="Times New Roman" w:cs="Times New Roman"/>
        </w:rPr>
        <w:t xml:space="preserve">distinguishable </w:t>
      </w:r>
      <w:r>
        <w:rPr>
          <w:rFonts w:ascii="Times New Roman" w:hAnsi="Times New Roman" w:cs="Times New Roman"/>
        </w:rPr>
        <w:t xml:space="preserve">amount of irony and sarcasm within the narrative. </w:t>
      </w:r>
      <w:r w:rsidR="001A207C">
        <w:rPr>
          <w:rFonts w:ascii="Times New Roman" w:hAnsi="Times New Roman" w:cs="Times New Roman"/>
        </w:rPr>
        <w:t xml:space="preserve">Humor appears in a variety of forms </w:t>
      </w:r>
      <w:r w:rsidR="008B77DB">
        <w:rPr>
          <w:rFonts w:ascii="Times New Roman" w:hAnsi="Times New Roman" w:cs="Times New Roman"/>
        </w:rPr>
        <w:t>which</w:t>
      </w:r>
      <w:r w:rsidR="001A207C">
        <w:rPr>
          <w:rFonts w:ascii="Times New Roman" w:hAnsi="Times New Roman" w:cs="Times New Roman"/>
        </w:rPr>
        <w:t xml:space="preserve"> “serves various functions in the Hebrew Bible</w:t>
      </w:r>
      <w:r w:rsidR="00E5283A">
        <w:rPr>
          <w:rFonts w:ascii="Times New Roman" w:hAnsi="Times New Roman" w:cs="Times New Roman"/>
        </w:rPr>
        <w:t xml:space="preserve"> and is most often underlined with irony.</w:t>
      </w:r>
      <w:r w:rsidR="0022510C">
        <w:rPr>
          <w:rFonts w:ascii="Times New Roman" w:hAnsi="Times New Roman" w:cs="Times New Roman"/>
        </w:rPr>
        <w:t>”</w:t>
      </w:r>
      <w:r w:rsidR="001A207C">
        <w:rPr>
          <w:rStyle w:val="FootnoteReference"/>
          <w:rFonts w:ascii="Times New Roman" w:hAnsi="Times New Roman" w:cs="Times New Roman"/>
        </w:rPr>
        <w:footnoteReference w:id="60"/>
      </w:r>
      <w:r w:rsidR="001A207C">
        <w:rPr>
          <w:rFonts w:ascii="Times New Roman" w:hAnsi="Times New Roman" w:cs="Times New Roman"/>
        </w:rPr>
        <w:t xml:space="preserve"> </w:t>
      </w:r>
      <w:r w:rsidR="000C10BB">
        <w:rPr>
          <w:rFonts w:ascii="Times New Roman" w:hAnsi="Times New Roman" w:cs="Times New Roman"/>
        </w:rPr>
        <w:t xml:space="preserve">Although significant cultural differences make it uncertain whether Biblical humor can be fully understood, </w:t>
      </w:r>
      <w:r w:rsidR="0022510C">
        <w:rPr>
          <w:rFonts w:ascii="Times New Roman" w:hAnsi="Times New Roman" w:cs="Times New Roman"/>
        </w:rPr>
        <w:t>particularly in early</w:t>
      </w:r>
      <w:r w:rsidR="004943E0">
        <w:rPr>
          <w:rFonts w:ascii="Times New Roman" w:hAnsi="Times New Roman" w:cs="Times New Roman"/>
        </w:rPr>
        <w:t xml:space="preserve"> Old</w:t>
      </w:r>
      <w:r w:rsidR="0022510C">
        <w:rPr>
          <w:rFonts w:ascii="Times New Roman" w:hAnsi="Times New Roman" w:cs="Times New Roman"/>
        </w:rPr>
        <w:t xml:space="preserve"> </w:t>
      </w:r>
      <w:r w:rsidR="004943E0">
        <w:rPr>
          <w:rFonts w:ascii="Times New Roman" w:hAnsi="Times New Roman" w:cs="Times New Roman"/>
        </w:rPr>
        <w:t>T</w:t>
      </w:r>
      <w:r w:rsidR="0022510C">
        <w:rPr>
          <w:rFonts w:ascii="Times New Roman" w:hAnsi="Times New Roman" w:cs="Times New Roman"/>
        </w:rPr>
        <w:t xml:space="preserve">estament literature </w:t>
      </w:r>
      <w:r w:rsidR="000C10BB">
        <w:rPr>
          <w:rFonts w:ascii="Times New Roman" w:hAnsi="Times New Roman" w:cs="Times New Roman"/>
        </w:rPr>
        <w:t>“we can correctly identify all the references</w:t>
      </w:r>
      <w:r w:rsidR="0022510C">
        <w:rPr>
          <w:rFonts w:ascii="Times New Roman" w:hAnsi="Times New Roman" w:cs="Times New Roman"/>
        </w:rPr>
        <w:t>”</w:t>
      </w:r>
      <w:r w:rsidR="000C10BB">
        <w:rPr>
          <w:rFonts w:ascii="Times New Roman" w:hAnsi="Times New Roman" w:cs="Times New Roman"/>
        </w:rPr>
        <w:t xml:space="preserve"> which </w:t>
      </w:r>
      <w:r w:rsidR="0022510C">
        <w:rPr>
          <w:rFonts w:ascii="Times New Roman" w:hAnsi="Times New Roman" w:cs="Times New Roman"/>
        </w:rPr>
        <w:t>were “</w:t>
      </w:r>
      <w:r w:rsidR="000C10BB">
        <w:rPr>
          <w:rFonts w:ascii="Times New Roman" w:hAnsi="Times New Roman" w:cs="Times New Roman"/>
        </w:rPr>
        <w:t>intended as humorous</w:t>
      </w:r>
      <w:r w:rsidR="0022510C">
        <w:rPr>
          <w:rFonts w:ascii="Times New Roman" w:hAnsi="Times New Roman" w:cs="Times New Roman"/>
        </w:rPr>
        <w:t>.”</w:t>
      </w:r>
      <w:r w:rsidR="0022510C">
        <w:rPr>
          <w:rStyle w:val="FootnoteReference"/>
          <w:rFonts w:ascii="Times New Roman" w:hAnsi="Times New Roman" w:cs="Times New Roman"/>
        </w:rPr>
        <w:footnoteReference w:id="61"/>
      </w:r>
      <w:r w:rsidR="00D02186">
        <w:rPr>
          <w:rFonts w:ascii="Times New Roman" w:hAnsi="Times New Roman" w:cs="Times New Roman"/>
        </w:rPr>
        <w:t xml:space="preserve"> While the instances of humor and irony can easily be recognized, </w:t>
      </w:r>
      <w:r w:rsidR="005610A8">
        <w:rPr>
          <w:rFonts w:ascii="Times New Roman" w:hAnsi="Times New Roman" w:cs="Times New Roman"/>
        </w:rPr>
        <w:t>within</w:t>
      </w:r>
      <w:r w:rsidR="00D02186">
        <w:rPr>
          <w:rFonts w:ascii="Times New Roman" w:hAnsi="Times New Roman" w:cs="Times New Roman"/>
        </w:rPr>
        <w:t xml:space="preserve"> Exodus 1 and other passages,</w:t>
      </w:r>
      <w:r w:rsidR="000C10BB">
        <w:rPr>
          <w:rFonts w:ascii="Times New Roman" w:hAnsi="Times New Roman" w:cs="Times New Roman"/>
        </w:rPr>
        <w:t xml:space="preserve"> it is </w:t>
      </w:r>
      <w:r w:rsidR="00F269F5">
        <w:rPr>
          <w:rFonts w:ascii="Times New Roman" w:hAnsi="Times New Roman" w:cs="Times New Roman"/>
        </w:rPr>
        <w:t>unlikely</w:t>
      </w:r>
      <w:r w:rsidR="000C10BB">
        <w:rPr>
          <w:rFonts w:ascii="Times New Roman" w:hAnsi="Times New Roman" w:cs="Times New Roman"/>
        </w:rPr>
        <w:t xml:space="preserve"> that modern readers of the </w:t>
      </w:r>
      <w:r w:rsidR="00F269F5">
        <w:rPr>
          <w:rFonts w:ascii="Times New Roman" w:hAnsi="Times New Roman" w:cs="Times New Roman"/>
        </w:rPr>
        <w:t>writings</w:t>
      </w:r>
      <w:r w:rsidR="000C10BB">
        <w:rPr>
          <w:rFonts w:ascii="Times New Roman" w:hAnsi="Times New Roman" w:cs="Times New Roman"/>
        </w:rPr>
        <w:t xml:space="preserve"> </w:t>
      </w:r>
      <w:r w:rsidR="00F269F5">
        <w:rPr>
          <w:rFonts w:ascii="Times New Roman" w:hAnsi="Times New Roman" w:cs="Times New Roman"/>
        </w:rPr>
        <w:t>“</w:t>
      </w:r>
      <w:r w:rsidR="000C10BB">
        <w:rPr>
          <w:rFonts w:ascii="Times New Roman" w:hAnsi="Times New Roman" w:cs="Times New Roman"/>
        </w:rPr>
        <w:t>can understand the impact or the import of the humor on the intended audience.</w:t>
      </w:r>
      <w:r w:rsidR="00D02186">
        <w:rPr>
          <w:rFonts w:ascii="Times New Roman" w:hAnsi="Times New Roman" w:cs="Times New Roman"/>
        </w:rPr>
        <w:t>”</w:t>
      </w:r>
      <w:r w:rsidR="000C10BB">
        <w:rPr>
          <w:rStyle w:val="FootnoteReference"/>
          <w:rFonts w:ascii="Times New Roman" w:hAnsi="Times New Roman" w:cs="Times New Roman"/>
        </w:rPr>
        <w:footnoteReference w:id="62"/>
      </w:r>
      <w:r w:rsidR="000C10BB">
        <w:rPr>
          <w:rFonts w:ascii="Times New Roman" w:hAnsi="Times New Roman" w:cs="Times New Roman"/>
        </w:rPr>
        <w:t xml:space="preserve"> </w:t>
      </w:r>
    </w:p>
    <w:p w14:paraId="0A9D46B7" w14:textId="596435F0" w:rsidR="003C2033" w:rsidRDefault="00643C3C" w:rsidP="00D948CF">
      <w:pPr>
        <w:rPr>
          <w:rFonts w:ascii="Times New Roman" w:hAnsi="Times New Roman" w:cs="Times New Roman"/>
          <w:color w:val="000000" w:themeColor="text1"/>
        </w:rPr>
      </w:pPr>
      <w:r>
        <w:rPr>
          <w:rFonts w:ascii="Times New Roman" w:hAnsi="Times New Roman" w:cs="Times New Roman"/>
        </w:rPr>
        <w:t>While attempting to recognize and interpret the irony within Exodus 1, one</w:t>
      </w:r>
      <w:r w:rsidR="00873F36">
        <w:rPr>
          <w:rFonts w:ascii="Times New Roman" w:hAnsi="Times New Roman" w:cs="Times New Roman"/>
        </w:rPr>
        <w:t xml:space="preserve"> </w:t>
      </w:r>
      <w:r w:rsidR="00E402C7">
        <w:rPr>
          <w:rFonts w:ascii="Times New Roman" w:hAnsi="Times New Roman" w:cs="Times New Roman"/>
        </w:rPr>
        <w:t xml:space="preserve">ironic and unusual occurrence within the passage is the women, </w:t>
      </w:r>
      <w:r w:rsidR="00E402C7">
        <w:rPr>
          <w:rFonts w:ascii="Times New Roman" w:hAnsi="Times New Roman" w:cs="Times New Roman"/>
          <w:color w:val="000000" w:themeColor="text1"/>
        </w:rPr>
        <w:t>Shiphrah and Puah, being named and the Pharaoh remaining unnamed. As</w:t>
      </w:r>
      <w:r w:rsidR="002E4410">
        <w:rPr>
          <w:rFonts w:ascii="Times New Roman" w:hAnsi="Times New Roman" w:cs="Times New Roman"/>
          <w:color w:val="000000" w:themeColor="text1"/>
        </w:rPr>
        <w:t xml:space="preserve"> is</w:t>
      </w:r>
      <w:r w:rsidR="00E402C7">
        <w:rPr>
          <w:rFonts w:ascii="Times New Roman" w:hAnsi="Times New Roman" w:cs="Times New Roman"/>
          <w:color w:val="000000" w:themeColor="text1"/>
        </w:rPr>
        <w:t xml:space="preserve"> evident in many places in the Hebrew Bible, women often go </w:t>
      </w:r>
      <w:r w:rsidR="00E402C7">
        <w:rPr>
          <w:rFonts w:ascii="Times New Roman" w:hAnsi="Times New Roman" w:cs="Times New Roman"/>
          <w:color w:val="000000" w:themeColor="text1"/>
        </w:rPr>
        <w:lastRenderedPageBreak/>
        <w:t xml:space="preserve">unnamed or are </w:t>
      </w:r>
      <w:r w:rsidR="009C3946">
        <w:rPr>
          <w:rFonts w:ascii="Times New Roman" w:hAnsi="Times New Roman" w:cs="Times New Roman"/>
          <w:color w:val="000000" w:themeColor="text1"/>
        </w:rPr>
        <w:t>defined by their relationship to their husbands or other men such as their fathers</w:t>
      </w:r>
      <w:r w:rsidR="00E402C7">
        <w:rPr>
          <w:rFonts w:ascii="Times New Roman" w:hAnsi="Times New Roman" w:cs="Times New Roman"/>
          <w:color w:val="000000" w:themeColor="text1"/>
        </w:rPr>
        <w:t>.</w:t>
      </w:r>
      <w:r>
        <w:rPr>
          <w:rFonts w:ascii="Times New Roman" w:hAnsi="Times New Roman" w:cs="Times New Roman"/>
          <w:color w:val="000000" w:themeColor="text1"/>
        </w:rPr>
        <w:t xml:space="preserve"> The occurrence of the midwives being “conferred the dignity of names” foreshadow</w:t>
      </w:r>
      <w:r w:rsidR="002E4410">
        <w:rPr>
          <w:rFonts w:ascii="Times New Roman" w:hAnsi="Times New Roman" w:cs="Times New Roman"/>
          <w:color w:val="000000" w:themeColor="text1"/>
        </w:rPr>
        <w:t>s</w:t>
      </w:r>
      <w:r>
        <w:rPr>
          <w:rFonts w:ascii="Times New Roman" w:hAnsi="Times New Roman" w:cs="Times New Roman"/>
          <w:color w:val="000000" w:themeColor="text1"/>
        </w:rPr>
        <w:t xml:space="preserve"> their heroic contributions to the narrative and their significance as the beginning of the female resistance in early Exodus. </w:t>
      </w:r>
      <w:r w:rsidR="00723CB4">
        <w:rPr>
          <w:rFonts w:ascii="Times New Roman" w:hAnsi="Times New Roman" w:cs="Times New Roman"/>
          <w:color w:val="000000" w:themeColor="text1"/>
        </w:rPr>
        <w:t xml:space="preserve">Another ironic </w:t>
      </w:r>
      <w:r w:rsidR="00D948CF">
        <w:rPr>
          <w:rFonts w:ascii="Times New Roman" w:hAnsi="Times New Roman" w:cs="Times New Roman"/>
          <w:color w:val="000000" w:themeColor="text1"/>
        </w:rPr>
        <w:t>aspect</w:t>
      </w:r>
      <w:r w:rsidR="00723CB4">
        <w:rPr>
          <w:rFonts w:ascii="Times New Roman" w:hAnsi="Times New Roman" w:cs="Times New Roman"/>
          <w:color w:val="000000" w:themeColor="text1"/>
        </w:rPr>
        <w:t xml:space="preserve"> of the passage </w:t>
      </w:r>
      <w:r w:rsidR="002E4410">
        <w:rPr>
          <w:rFonts w:ascii="Times New Roman" w:hAnsi="Times New Roman" w:cs="Times New Roman"/>
          <w:color w:val="000000" w:themeColor="text1"/>
        </w:rPr>
        <w:t xml:space="preserve">is </w:t>
      </w:r>
      <w:r w:rsidR="00D948CF">
        <w:rPr>
          <w:rFonts w:ascii="Times New Roman" w:hAnsi="Times New Roman" w:cs="Times New Roman"/>
          <w:color w:val="000000" w:themeColor="text1"/>
        </w:rPr>
        <w:t>how</w:t>
      </w:r>
      <w:r w:rsidR="00723CB4">
        <w:rPr>
          <w:rFonts w:ascii="Times New Roman" w:hAnsi="Times New Roman" w:cs="Times New Roman"/>
          <w:color w:val="000000" w:themeColor="text1"/>
        </w:rPr>
        <w:t xml:space="preserve"> the king of all of Egypt “stoops to converse with two lowly Hebrew women in order to move his intentions forward.”</w:t>
      </w:r>
      <w:r w:rsidR="00723CB4">
        <w:rPr>
          <w:rStyle w:val="FootnoteReference"/>
          <w:rFonts w:ascii="Times New Roman" w:hAnsi="Times New Roman" w:cs="Times New Roman"/>
          <w:color w:val="000000" w:themeColor="text1"/>
        </w:rPr>
        <w:footnoteReference w:id="63"/>
      </w:r>
      <w:r w:rsidR="00D948CF">
        <w:rPr>
          <w:rFonts w:ascii="Times New Roman" w:hAnsi="Times New Roman" w:cs="Times New Roman"/>
          <w:color w:val="000000" w:themeColor="text1"/>
        </w:rPr>
        <w:t xml:space="preserve"> The king had previously attempted to subdue the Israelites and failed. Even in his attempts to utilize the midwives in controlling the population, he fails</w:t>
      </w:r>
      <w:r w:rsidR="002E4410">
        <w:rPr>
          <w:rFonts w:ascii="Times New Roman" w:hAnsi="Times New Roman" w:cs="Times New Roman"/>
          <w:color w:val="000000" w:themeColor="text1"/>
        </w:rPr>
        <w:t>.</w:t>
      </w:r>
      <w:r w:rsidR="00D948CF">
        <w:rPr>
          <w:rFonts w:ascii="Times New Roman" w:hAnsi="Times New Roman" w:cs="Times New Roman"/>
          <w:color w:val="000000" w:themeColor="text1"/>
        </w:rPr>
        <w:t xml:space="preserve"> </w:t>
      </w:r>
      <w:r w:rsidR="002E4410">
        <w:rPr>
          <w:rFonts w:ascii="Times New Roman" w:hAnsi="Times New Roman" w:cs="Times New Roman"/>
          <w:color w:val="000000" w:themeColor="text1"/>
        </w:rPr>
        <w:t>The</w:t>
      </w:r>
      <w:r w:rsidR="00D948CF">
        <w:rPr>
          <w:rFonts w:ascii="Times New Roman" w:hAnsi="Times New Roman" w:cs="Times New Roman"/>
          <w:color w:val="000000" w:themeColor="text1"/>
        </w:rPr>
        <w:t xml:space="preserve"> match between </w:t>
      </w:r>
      <w:r w:rsidR="00EE54E9">
        <w:rPr>
          <w:rFonts w:ascii="Times New Roman" w:hAnsi="Times New Roman" w:cs="Times New Roman"/>
          <w:color w:val="000000" w:themeColor="text1"/>
        </w:rPr>
        <w:t>Shiphrah</w:t>
      </w:r>
      <w:r w:rsidR="00D948CF">
        <w:rPr>
          <w:rFonts w:ascii="Times New Roman" w:hAnsi="Times New Roman" w:cs="Times New Roman"/>
          <w:color w:val="000000" w:themeColor="text1"/>
        </w:rPr>
        <w:t xml:space="preserve"> an</w:t>
      </w:r>
      <w:r w:rsidR="00EE54E9">
        <w:rPr>
          <w:rFonts w:ascii="Times New Roman" w:hAnsi="Times New Roman" w:cs="Times New Roman"/>
          <w:color w:val="000000" w:themeColor="text1"/>
        </w:rPr>
        <w:t>d</w:t>
      </w:r>
      <w:r w:rsidR="00D948CF">
        <w:rPr>
          <w:rFonts w:ascii="Times New Roman" w:hAnsi="Times New Roman" w:cs="Times New Roman"/>
          <w:color w:val="000000" w:themeColor="text1"/>
        </w:rPr>
        <w:t xml:space="preserve"> Puah and the entirety of Egypt appears to be unequal. </w:t>
      </w:r>
      <w:r w:rsidR="00EC77BE">
        <w:rPr>
          <w:rFonts w:ascii="Times New Roman" w:hAnsi="Times New Roman" w:cs="Times New Roman"/>
          <w:color w:val="000000" w:themeColor="text1"/>
        </w:rPr>
        <w:t xml:space="preserve">The narrator of the passage begins with the </w:t>
      </w:r>
      <w:r w:rsidR="004F41F1">
        <w:rPr>
          <w:rFonts w:ascii="Times New Roman" w:hAnsi="Times New Roman" w:cs="Times New Roman"/>
          <w:color w:val="000000" w:themeColor="text1"/>
        </w:rPr>
        <w:t>king’s</w:t>
      </w:r>
      <w:r w:rsidR="00EC77BE">
        <w:rPr>
          <w:rFonts w:ascii="Times New Roman" w:hAnsi="Times New Roman" w:cs="Times New Roman"/>
          <w:color w:val="000000" w:themeColor="text1"/>
        </w:rPr>
        <w:t xml:space="preserve"> speech followed by the midwives’ response followed by </w:t>
      </w:r>
      <w:r w:rsidR="008B77DB">
        <w:rPr>
          <w:rFonts w:ascii="Times New Roman" w:hAnsi="Times New Roman" w:cs="Times New Roman"/>
          <w:color w:val="000000" w:themeColor="text1"/>
        </w:rPr>
        <w:t>another speech by the king and response of the midwives</w:t>
      </w:r>
      <w:r w:rsidR="00EC77BE">
        <w:rPr>
          <w:rFonts w:ascii="Times New Roman" w:hAnsi="Times New Roman" w:cs="Times New Roman"/>
          <w:color w:val="000000" w:themeColor="text1"/>
        </w:rPr>
        <w:t xml:space="preserve">. This noticeable repetition </w:t>
      </w:r>
      <w:r w:rsidR="00B761B2">
        <w:rPr>
          <w:rFonts w:ascii="Times New Roman" w:hAnsi="Times New Roman" w:cs="Times New Roman"/>
          <w:color w:val="000000" w:themeColor="text1"/>
        </w:rPr>
        <w:t>leads readers to observe that “the entire Egyptian community is parallel to two Hebrew midwives.”</w:t>
      </w:r>
      <w:r w:rsidR="00B761B2">
        <w:rPr>
          <w:rStyle w:val="FootnoteReference"/>
          <w:rFonts w:ascii="Times New Roman" w:hAnsi="Times New Roman" w:cs="Times New Roman"/>
          <w:color w:val="000000" w:themeColor="text1"/>
        </w:rPr>
        <w:footnoteReference w:id="64"/>
      </w:r>
      <w:r w:rsidR="00D20148">
        <w:rPr>
          <w:rFonts w:ascii="Times New Roman" w:hAnsi="Times New Roman" w:cs="Times New Roman"/>
          <w:color w:val="000000" w:themeColor="text1"/>
        </w:rPr>
        <w:t xml:space="preserve"> Evidently due to the patriarchal society or Pharaoh’s own presuppositions regarding </w:t>
      </w:r>
      <w:r w:rsidR="006A7646">
        <w:rPr>
          <w:rFonts w:ascii="Times New Roman" w:hAnsi="Times New Roman" w:cs="Times New Roman"/>
          <w:color w:val="000000" w:themeColor="text1"/>
        </w:rPr>
        <w:t>female</w:t>
      </w:r>
      <w:r w:rsidR="00D20148">
        <w:rPr>
          <w:rFonts w:ascii="Times New Roman" w:hAnsi="Times New Roman" w:cs="Times New Roman"/>
          <w:color w:val="000000" w:themeColor="text1"/>
        </w:rPr>
        <w:t xml:space="preserve"> strength and diligence, he does not appear to fear women. Pharaoh does not </w:t>
      </w:r>
      <w:r w:rsidR="00CD5B13">
        <w:rPr>
          <w:rFonts w:ascii="Times New Roman" w:hAnsi="Times New Roman" w:cs="Times New Roman"/>
          <w:color w:val="000000" w:themeColor="text1"/>
        </w:rPr>
        <w:t>intend</w:t>
      </w:r>
      <w:r w:rsidR="00D20148">
        <w:rPr>
          <w:rFonts w:ascii="Times New Roman" w:hAnsi="Times New Roman" w:cs="Times New Roman"/>
          <w:color w:val="000000" w:themeColor="text1"/>
        </w:rPr>
        <w:t xml:space="preserve"> to kill the female babies, only the males, because he does not see them as a threat. However, the female midwives whom he also does</w:t>
      </w:r>
      <w:r w:rsidR="005610A8">
        <w:rPr>
          <w:rFonts w:ascii="Times New Roman" w:hAnsi="Times New Roman" w:cs="Times New Roman"/>
          <w:color w:val="000000" w:themeColor="text1"/>
        </w:rPr>
        <w:t xml:space="preserve"> </w:t>
      </w:r>
      <w:r w:rsidR="00D20148">
        <w:rPr>
          <w:rFonts w:ascii="Times New Roman" w:hAnsi="Times New Roman" w:cs="Times New Roman"/>
          <w:color w:val="000000" w:themeColor="text1"/>
        </w:rPr>
        <w:t>n</w:t>
      </w:r>
      <w:r w:rsidR="005610A8">
        <w:rPr>
          <w:rFonts w:ascii="Times New Roman" w:hAnsi="Times New Roman" w:cs="Times New Roman"/>
          <w:color w:val="000000" w:themeColor="text1"/>
        </w:rPr>
        <w:t>o</w:t>
      </w:r>
      <w:r w:rsidR="00D20148">
        <w:rPr>
          <w:rFonts w:ascii="Times New Roman" w:hAnsi="Times New Roman" w:cs="Times New Roman"/>
          <w:color w:val="000000" w:themeColor="text1"/>
        </w:rPr>
        <w:t>t fear “are the ones who undo his plans.”</w:t>
      </w:r>
      <w:r w:rsidR="00D20148">
        <w:rPr>
          <w:rStyle w:val="FootnoteReference"/>
          <w:rFonts w:ascii="Times New Roman" w:hAnsi="Times New Roman" w:cs="Times New Roman"/>
          <w:color w:val="000000" w:themeColor="text1"/>
        </w:rPr>
        <w:footnoteReference w:id="65"/>
      </w:r>
      <w:r w:rsidR="00C270F5">
        <w:rPr>
          <w:rFonts w:ascii="Times New Roman" w:hAnsi="Times New Roman" w:cs="Times New Roman"/>
          <w:color w:val="000000" w:themeColor="text1"/>
        </w:rPr>
        <w:t xml:space="preserve"> I think that the aspects of irony are highlighted if one concludes that the women are Hebrew rather than Egyptian. The Egyptians</w:t>
      </w:r>
      <w:r w:rsidR="005610A8">
        <w:rPr>
          <w:rFonts w:ascii="Times New Roman" w:hAnsi="Times New Roman" w:cs="Times New Roman"/>
          <w:color w:val="000000" w:themeColor="text1"/>
        </w:rPr>
        <w:t>’</w:t>
      </w:r>
      <w:r w:rsidR="00C270F5">
        <w:rPr>
          <w:rFonts w:ascii="Times New Roman" w:hAnsi="Times New Roman" w:cs="Times New Roman"/>
          <w:color w:val="000000" w:themeColor="text1"/>
        </w:rPr>
        <w:t xml:space="preserve"> fear of the Israelites leads to their demise while the Hebrew women’s fear of the </w:t>
      </w:r>
      <w:r w:rsidR="00C270F5" w:rsidRPr="006726B1">
        <w:rPr>
          <w:rFonts w:ascii="Times New Roman" w:hAnsi="Times New Roman" w:cs="Times New Roman"/>
          <w:smallCaps/>
          <w:color w:val="000000" w:themeColor="text1"/>
        </w:rPr>
        <w:t>Lord</w:t>
      </w:r>
      <w:r w:rsidR="00C270F5">
        <w:rPr>
          <w:rFonts w:ascii="Times New Roman" w:hAnsi="Times New Roman" w:cs="Times New Roman"/>
          <w:color w:val="000000" w:themeColor="text1"/>
        </w:rPr>
        <w:t xml:space="preserve"> and their “creative disobedience” allows their success.</w:t>
      </w:r>
      <w:r w:rsidR="00C270F5">
        <w:rPr>
          <w:rStyle w:val="FootnoteReference"/>
          <w:rFonts w:ascii="Times New Roman" w:hAnsi="Times New Roman" w:cs="Times New Roman"/>
          <w:color w:val="000000" w:themeColor="text1"/>
        </w:rPr>
        <w:footnoteReference w:id="66"/>
      </w:r>
    </w:p>
    <w:p w14:paraId="737C8269" w14:textId="77777777" w:rsidR="006726B1" w:rsidRDefault="006726B1" w:rsidP="00924EA5">
      <w:pPr>
        <w:ind w:firstLine="0"/>
        <w:rPr>
          <w:rFonts w:ascii="Times New Roman" w:hAnsi="Times New Roman" w:cs="Times New Roman"/>
          <w:b/>
          <w:bCs/>
          <w:color w:val="000000" w:themeColor="text1"/>
        </w:rPr>
      </w:pPr>
    </w:p>
    <w:p w14:paraId="051DCD4A" w14:textId="7CA8D190" w:rsidR="003F258C" w:rsidRDefault="00893C42" w:rsidP="00893C42">
      <w:pPr>
        <w:ind w:firstLine="0"/>
        <w:jc w:val="center"/>
        <w:rPr>
          <w:rFonts w:ascii="Times New Roman" w:hAnsi="Times New Roman" w:cs="Times New Roman"/>
          <w:b/>
          <w:bCs/>
          <w:color w:val="000000" w:themeColor="text1"/>
        </w:rPr>
      </w:pPr>
      <w:r w:rsidRPr="00893C42">
        <w:rPr>
          <w:rFonts w:ascii="Times New Roman" w:hAnsi="Times New Roman" w:cs="Times New Roman"/>
          <w:b/>
          <w:bCs/>
          <w:color w:val="000000" w:themeColor="text1"/>
        </w:rPr>
        <w:lastRenderedPageBreak/>
        <w:t>Tricksterism</w:t>
      </w:r>
    </w:p>
    <w:p w14:paraId="14EFE206" w14:textId="3B2FDEDB" w:rsidR="00181F76" w:rsidRDefault="004244CB" w:rsidP="00181F76">
      <w:pPr>
        <w:ind w:firstLine="0"/>
        <w:rPr>
          <w:rFonts w:ascii="Times New Roman" w:hAnsi="Times New Roman" w:cs="Times New Roman"/>
          <w:color w:val="000000" w:themeColor="text1"/>
        </w:rPr>
      </w:pPr>
      <w:r>
        <w:rPr>
          <w:rFonts w:ascii="Times New Roman" w:hAnsi="Times New Roman" w:cs="Times New Roman"/>
          <w:color w:val="000000" w:themeColor="text1"/>
        </w:rPr>
        <w:tab/>
        <w:t xml:space="preserve">Alongside the rebellion found </w:t>
      </w:r>
      <w:r w:rsidR="006726B1">
        <w:rPr>
          <w:rFonts w:ascii="Times New Roman" w:hAnsi="Times New Roman" w:cs="Times New Roman"/>
          <w:color w:val="000000" w:themeColor="text1"/>
        </w:rPr>
        <w:t>through</w:t>
      </w:r>
      <w:r>
        <w:rPr>
          <w:rFonts w:ascii="Times New Roman" w:hAnsi="Times New Roman" w:cs="Times New Roman"/>
          <w:color w:val="000000" w:themeColor="text1"/>
        </w:rPr>
        <w:t xml:space="preserve"> the Midwives’ decisions and actions within Exodus 1, there is also a significant indication of tricksterism within their responses and conduct.</w:t>
      </w:r>
      <w:r w:rsidR="00BA7BDE">
        <w:rPr>
          <w:rFonts w:ascii="Times New Roman" w:hAnsi="Times New Roman" w:cs="Times New Roman"/>
          <w:color w:val="000000" w:themeColor="text1"/>
        </w:rPr>
        <w:t xml:space="preserve"> </w:t>
      </w:r>
      <w:r w:rsidR="00A83882">
        <w:rPr>
          <w:rFonts w:ascii="Times New Roman" w:hAnsi="Times New Roman" w:cs="Times New Roman"/>
          <w:color w:val="000000" w:themeColor="text1"/>
        </w:rPr>
        <w:t xml:space="preserve">A prevailing pattern </w:t>
      </w:r>
      <w:r w:rsidR="007360F5">
        <w:rPr>
          <w:rFonts w:ascii="Times New Roman" w:hAnsi="Times New Roman" w:cs="Times New Roman"/>
          <w:color w:val="000000" w:themeColor="text1"/>
        </w:rPr>
        <w:t xml:space="preserve">of female characterization </w:t>
      </w:r>
      <w:r w:rsidR="00A83882">
        <w:rPr>
          <w:rFonts w:ascii="Times New Roman" w:hAnsi="Times New Roman" w:cs="Times New Roman"/>
          <w:color w:val="000000" w:themeColor="text1"/>
        </w:rPr>
        <w:t>throughout the Hebrew Bible is that of a deceiver or “female trickster.”</w:t>
      </w:r>
      <w:r w:rsidR="00A83882">
        <w:rPr>
          <w:rStyle w:val="FootnoteReference"/>
          <w:rFonts w:ascii="Times New Roman" w:hAnsi="Times New Roman" w:cs="Times New Roman"/>
          <w:color w:val="000000" w:themeColor="text1"/>
        </w:rPr>
        <w:footnoteReference w:id="67"/>
      </w:r>
      <w:r w:rsidR="00A83882">
        <w:rPr>
          <w:rFonts w:ascii="Times New Roman" w:hAnsi="Times New Roman" w:cs="Times New Roman"/>
          <w:color w:val="000000" w:themeColor="text1"/>
        </w:rPr>
        <w:t xml:space="preserve"> </w:t>
      </w:r>
      <w:r w:rsidR="002270A9">
        <w:rPr>
          <w:rFonts w:ascii="Times New Roman" w:hAnsi="Times New Roman" w:cs="Times New Roman"/>
          <w:color w:val="000000" w:themeColor="text1"/>
        </w:rPr>
        <w:t>S</w:t>
      </w:r>
      <w:r w:rsidR="00DC586B">
        <w:rPr>
          <w:rFonts w:ascii="Times New Roman" w:hAnsi="Times New Roman" w:cs="Times New Roman"/>
          <w:color w:val="000000" w:themeColor="text1"/>
        </w:rPr>
        <w:t>teinburg defines the expression as, “using deceptions when necessary to influence the course of events, to keep out of trouble with one in authority.”</w:t>
      </w:r>
      <w:r w:rsidR="00DA4CC0">
        <w:rPr>
          <w:rStyle w:val="FootnoteReference"/>
          <w:rFonts w:ascii="Times New Roman" w:hAnsi="Times New Roman" w:cs="Times New Roman"/>
          <w:color w:val="000000" w:themeColor="text1"/>
        </w:rPr>
        <w:footnoteReference w:id="68"/>
      </w:r>
      <w:r w:rsidR="00DC586B">
        <w:rPr>
          <w:rFonts w:ascii="Times New Roman" w:hAnsi="Times New Roman" w:cs="Times New Roman"/>
          <w:color w:val="000000" w:themeColor="text1"/>
        </w:rPr>
        <w:t xml:space="preserve"> </w:t>
      </w:r>
      <w:r w:rsidR="00BA7BDE" w:rsidRPr="00BA7BDE">
        <w:rPr>
          <w:rFonts w:ascii="Times New Roman" w:hAnsi="Times New Roman" w:cs="Times New Roman"/>
          <w:color w:val="000000" w:themeColor="text1"/>
        </w:rPr>
        <w:t>Although trickery has negative connotations in modern ethical thinking, within the text and throughout Genesis</w:t>
      </w:r>
      <w:r w:rsidR="00BA7BDE">
        <w:rPr>
          <w:rFonts w:ascii="Times New Roman" w:hAnsi="Times New Roman" w:cs="Times New Roman"/>
          <w:color w:val="000000" w:themeColor="text1"/>
        </w:rPr>
        <w:t xml:space="preserve"> and Exodus specifically,</w:t>
      </w:r>
      <w:r w:rsidR="00BA7BDE" w:rsidRPr="00BA7BDE">
        <w:rPr>
          <w:rFonts w:ascii="Times New Roman" w:hAnsi="Times New Roman" w:cs="Times New Roman"/>
          <w:color w:val="000000" w:themeColor="text1"/>
        </w:rPr>
        <w:t xml:space="preserve"> it appears to be condoned in certain instances. In Rachel’s case and in the patriarchal society in which she lived, women were valued primarily for childbearing.</w:t>
      </w:r>
      <w:r w:rsidR="0010587F">
        <w:rPr>
          <w:rStyle w:val="FootnoteReference"/>
          <w:rFonts w:ascii="Times New Roman" w:hAnsi="Times New Roman" w:cs="Times New Roman"/>
          <w:color w:val="000000" w:themeColor="text1"/>
        </w:rPr>
        <w:footnoteReference w:id="69"/>
      </w:r>
      <w:r w:rsidR="00BA7BDE" w:rsidRPr="00BA7BDE">
        <w:rPr>
          <w:rFonts w:ascii="Times New Roman" w:hAnsi="Times New Roman" w:cs="Times New Roman"/>
          <w:color w:val="000000" w:themeColor="text1"/>
        </w:rPr>
        <w:t xml:space="preserve">  Reflected in Rachel’s exclamation “Give me children, or I shall die,” if Rachel did not have children, she would have no life. When confronted with the threat of losing her life, perhaps the risk was not as great as the inability to bear children. (Gen 31:32). Despite the L</w:t>
      </w:r>
      <w:r w:rsidR="007C76F9" w:rsidRPr="007C76F9">
        <w:rPr>
          <w:rFonts w:ascii="Times New Roman" w:hAnsi="Times New Roman" w:cs="Times New Roman"/>
          <w:smallCaps/>
          <w:color w:val="000000" w:themeColor="text1"/>
        </w:rPr>
        <w:t>ord</w:t>
      </w:r>
      <w:r w:rsidR="00BA7BDE" w:rsidRPr="00BA7BDE">
        <w:rPr>
          <w:rFonts w:ascii="Times New Roman" w:hAnsi="Times New Roman" w:cs="Times New Roman"/>
          <w:color w:val="000000" w:themeColor="text1"/>
        </w:rPr>
        <w:t>’s provision of a child, Rachel was not satisfied with her circumstances and her position within her family.</w:t>
      </w:r>
      <w:r w:rsidR="009E701C">
        <w:rPr>
          <w:rFonts w:ascii="Times New Roman" w:hAnsi="Times New Roman" w:cs="Times New Roman"/>
          <w:color w:val="000000" w:themeColor="text1"/>
        </w:rPr>
        <w:t xml:space="preserve"> Rachel stated that she had the “way of women” to </w:t>
      </w:r>
      <w:r w:rsidR="0083426E">
        <w:rPr>
          <w:rFonts w:ascii="Times New Roman" w:hAnsi="Times New Roman" w:cs="Times New Roman"/>
          <w:color w:val="000000" w:themeColor="text1"/>
        </w:rPr>
        <w:t>elude Laban’s search for his teraphim.</w:t>
      </w:r>
      <w:r w:rsidR="00BA7BDE" w:rsidRPr="00BA7BDE">
        <w:rPr>
          <w:rFonts w:ascii="Times New Roman" w:hAnsi="Times New Roman" w:cs="Times New Roman"/>
          <w:color w:val="000000" w:themeColor="text1"/>
        </w:rPr>
        <w:t xml:space="preserve"> It is unclear in the text as to whether Rachel’s trickery provided her with any comfort or her desired results. While the text does not state how the </w:t>
      </w:r>
      <w:r w:rsidR="00BA7BDE" w:rsidRPr="007C76F9">
        <w:rPr>
          <w:rFonts w:ascii="Times New Roman" w:hAnsi="Times New Roman" w:cs="Times New Roman"/>
          <w:smallCaps/>
          <w:color w:val="000000" w:themeColor="text1"/>
        </w:rPr>
        <w:t>L</w:t>
      </w:r>
      <w:r w:rsidR="007C76F9" w:rsidRPr="007C76F9">
        <w:rPr>
          <w:rFonts w:ascii="Times New Roman" w:hAnsi="Times New Roman" w:cs="Times New Roman"/>
          <w:smallCaps/>
          <w:color w:val="000000" w:themeColor="text1"/>
        </w:rPr>
        <w:t>ord</w:t>
      </w:r>
      <w:r w:rsidR="00BA7BDE" w:rsidRPr="00BA7BDE">
        <w:rPr>
          <w:rFonts w:ascii="Times New Roman" w:hAnsi="Times New Roman" w:cs="Times New Roman"/>
          <w:color w:val="000000" w:themeColor="text1"/>
        </w:rPr>
        <w:t xml:space="preserve"> viewed this act, he still gives her another child in Genesis 35. However, Rachel died in childbirth, a grim conclusion to her statement, “give me children, or I shall die!”</w:t>
      </w:r>
    </w:p>
    <w:p w14:paraId="6EDFACED" w14:textId="0ECDF9E7" w:rsidR="00AF7D95" w:rsidRDefault="00C502E4" w:rsidP="00181F76">
      <w:pPr>
        <w:rPr>
          <w:rFonts w:ascii="Times New Roman" w:eastAsia="Times New Roman" w:hAnsi="Times New Roman" w:cs="Times New Roman"/>
          <w:lang w:bidi="he-IL"/>
        </w:rPr>
      </w:pPr>
      <w:r>
        <w:rPr>
          <w:rFonts w:ascii="Times New Roman" w:hAnsi="Times New Roman" w:cs="Times New Roman"/>
          <w:color w:val="000000" w:themeColor="text1"/>
        </w:rPr>
        <w:lastRenderedPageBreak/>
        <w:t>The midwives operating with trickery is preceded by Rachel and proceeded by the several women who played crucial roles in the survival and success of Moses.</w:t>
      </w:r>
      <w:r>
        <w:rPr>
          <w:rStyle w:val="FootnoteReference"/>
          <w:rFonts w:ascii="Times New Roman" w:hAnsi="Times New Roman" w:cs="Times New Roman"/>
          <w:color w:val="000000" w:themeColor="text1"/>
        </w:rPr>
        <w:footnoteReference w:id="70"/>
      </w:r>
      <w:r w:rsidR="00181F76">
        <w:rPr>
          <w:rFonts w:ascii="Times New Roman" w:hAnsi="Times New Roman" w:cs="Times New Roman"/>
          <w:color w:val="000000" w:themeColor="text1"/>
        </w:rPr>
        <w:t xml:space="preserve"> While the trickery of other women in the Hebrew Bible, </w:t>
      </w:r>
      <w:r w:rsidR="007C76F9">
        <w:rPr>
          <w:rFonts w:ascii="Times New Roman" w:hAnsi="Times New Roman" w:cs="Times New Roman"/>
          <w:color w:val="000000" w:themeColor="text1"/>
        </w:rPr>
        <w:t>like</w:t>
      </w:r>
      <w:r w:rsidR="00181F76">
        <w:rPr>
          <w:rFonts w:ascii="Times New Roman" w:hAnsi="Times New Roman" w:cs="Times New Roman"/>
          <w:color w:val="000000" w:themeColor="text1"/>
        </w:rPr>
        <w:t xml:space="preserve"> that of Rachel, is interpreted and disputed upon, the tricksterism of the Hebrew midwives is widely recognized. In light of the midwives’ pretense, Childs refers to Pharaoh as </w:t>
      </w:r>
      <w:r w:rsidR="00181F76">
        <w:rPr>
          <w:rFonts w:ascii="Times New Roman" w:eastAsia="Times New Roman" w:hAnsi="Times New Roman" w:cs="Times New Roman"/>
          <w:lang w:bidi="he-IL"/>
        </w:rPr>
        <w:t>“</w:t>
      </w:r>
      <w:r w:rsidR="00181F76" w:rsidRPr="00181F76">
        <w:rPr>
          <w:rFonts w:ascii="Times New Roman" w:eastAsia="Times New Roman" w:hAnsi="Times New Roman" w:cs="Times New Roman"/>
          <w:lang w:bidi="he-IL"/>
        </w:rPr>
        <w:t>the villainous fool tricked by artful midwives who themselves have a fear of God</w:t>
      </w:r>
      <w:r w:rsidR="00181F76">
        <w:rPr>
          <w:rFonts w:ascii="Times New Roman" w:eastAsia="Times New Roman" w:hAnsi="Times New Roman" w:cs="Times New Roman"/>
          <w:lang w:bidi="he-IL"/>
        </w:rPr>
        <w:t>.”</w:t>
      </w:r>
      <w:r w:rsidR="00181F76">
        <w:rPr>
          <w:rStyle w:val="FootnoteReference"/>
          <w:rFonts w:ascii="Times New Roman" w:eastAsia="Times New Roman" w:hAnsi="Times New Roman" w:cs="Times New Roman"/>
          <w:lang w:bidi="he-IL"/>
        </w:rPr>
        <w:footnoteReference w:id="71"/>
      </w:r>
      <w:r w:rsidR="00E90BE7">
        <w:rPr>
          <w:rFonts w:ascii="Times New Roman" w:eastAsia="Times New Roman" w:hAnsi="Times New Roman" w:cs="Times New Roman"/>
          <w:lang w:bidi="he-IL"/>
        </w:rPr>
        <w:t xml:space="preserve"> </w:t>
      </w:r>
      <w:r w:rsidR="00AF7D95">
        <w:rPr>
          <w:rFonts w:ascii="Times New Roman" w:eastAsia="Times New Roman" w:hAnsi="Times New Roman" w:cs="Times New Roman"/>
          <w:lang w:bidi="he-IL"/>
        </w:rPr>
        <w:t xml:space="preserve">A characteristic of tricksters within literature is the “confusion of language” which in the midwives’ case involves the use of the unusual word, </w:t>
      </w:r>
      <w:r w:rsidR="005610A8">
        <w:rPr>
          <w:rFonts w:ascii="Times New Roman" w:eastAsia="Times New Roman" w:hAnsi="Times New Roman" w:cs="Times New Roman" w:hint="cs"/>
          <w:rtl/>
          <w:lang w:bidi="he-IL"/>
        </w:rPr>
        <w:t>ח’ות</w:t>
      </w:r>
      <w:r w:rsidR="00AF7D95">
        <w:rPr>
          <w:rFonts w:ascii="Times New Roman" w:eastAsia="Times New Roman" w:hAnsi="Times New Roman" w:cs="Times New Roman"/>
          <w:lang w:bidi="he-IL"/>
        </w:rPr>
        <w:t>.</w:t>
      </w:r>
    </w:p>
    <w:p w14:paraId="22FA9A1D" w14:textId="7156A73D" w:rsidR="0010587F" w:rsidRDefault="00E90BE7" w:rsidP="00181F76">
      <w:pPr>
        <w:rPr>
          <w:rFonts w:ascii="Times New Roman" w:eastAsia="Times New Roman" w:hAnsi="Times New Roman" w:cs="Times New Roman"/>
          <w:lang w:bidi="he-IL"/>
        </w:rPr>
      </w:pPr>
      <w:r>
        <w:rPr>
          <w:rFonts w:ascii="Times New Roman" w:eastAsia="Times New Roman" w:hAnsi="Times New Roman" w:cs="Times New Roman"/>
          <w:lang w:bidi="he-IL"/>
        </w:rPr>
        <w:t xml:space="preserve">The midwives’ trick </w:t>
      </w:r>
      <w:r w:rsidR="00AF7D95">
        <w:rPr>
          <w:rFonts w:ascii="Times New Roman" w:eastAsia="Times New Roman" w:hAnsi="Times New Roman" w:cs="Times New Roman"/>
          <w:lang w:bidi="he-IL"/>
        </w:rPr>
        <w:t xml:space="preserve">of lying to Pharaoh </w:t>
      </w:r>
      <w:r>
        <w:rPr>
          <w:rFonts w:ascii="Times New Roman" w:eastAsia="Times New Roman" w:hAnsi="Times New Roman" w:cs="Times New Roman"/>
          <w:lang w:bidi="he-IL"/>
        </w:rPr>
        <w:t>allows an amusing reversal of power.</w:t>
      </w:r>
      <w:r w:rsidR="00C10BCF">
        <w:rPr>
          <w:rFonts w:ascii="Times New Roman" w:eastAsia="Times New Roman" w:hAnsi="Times New Roman" w:cs="Times New Roman"/>
          <w:lang w:bidi="he-IL"/>
        </w:rPr>
        <w:t xml:space="preserve"> However, the </w:t>
      </w:r>
      <w:r w:rsidR="004A36A9">
        <w:rPr>
          <w:rFonts w:ascii="Times New Roman" w:eastAsia="Times New Roman" w:hAnsi="Times New Roman" w:cs="Times New Roman"/>
          <w:lang w:bidi="he-IL"/>
        </w:rPr>
        <w:t xml:space="preserve">ethicality of the deception is debated primarily between early church fathers. </w:t>
      </w:r>
      <w:r w:rsidR="00900D87">
        <w:rPr>
          <w:rFonts w:ascii="Times New Roman" w:eastAsia="Times New Roman" w:hAnsi="Times New Roman" w:cs="Times New Roman"/>
          <w:lang w:bidi="he-IL"/>
        </w:rPr>
        <w:t>Augustine poses the question of whether the women’s trickery was approved by God or if it was on their own account.</w:t>
      </w:r>
      <w:r w:rsidR="001212FC">
        <w:rPr>
          <w:rStyle w:val="FootnoteReference"/>
          <w:rFonts w:ascii="Times New Roman" w:eastAsia="Times New Roman" w:hAnsi="Times New Roman" w:cs="Times New Roman"/>
          <w:lang w:bidi="he-IL"/>
        </w:rPr>
        <w:footnoteReference w:id="72"/>
      </w:r>
      <w:r w:rsidR="00900D87">
        <w:rPr>
          <w:rFonts w:ascii="Times New Roman" w:eastAsia="Times New Roman" w:hAnsi="Times New Roman" w:cs="Times New Roman"/>
          <w:lang w:bidi="he-IL"/>
        </w:rPr>
        <w:t xml:space="preserve"> </w:t>
      </w:r>
      <w:r w:rsidR="001212FC">
        <w:rPr>
          <w:rFonts w:ascii="Times New Roman" w:eastAsia="Times New Roman" w:hAnsi="Times New Roman" w:cs="Times New Roman"/>
          <w:lang w:bidi="he-IL"/>
        </w:rPr>
        <w:t>After analyzing God’s response to the text, Augustine concludes that the midwives’ trickery is not an action that is to be praised, but rather pardoned.</w:t>
      </w:r>
      <w:r w:rsidR="005610A8">
        <w:rPr>
          <w:rStyle w:val="FootnoteReference"/>
          <w:rFonts w:ascii="Times New Roman" w:eastAsia="Times New Roman" w:hAnsi="Times New Roman" w:cs="Times New Roman"/>
          <w:lang w:bidi="he-IL"/>
        </w:rPr>
        <w:footnoteReference w:id="73"/>
      </w:r>
      <w:r w:rsidR="001212FC">
        <w:rPr>
          <w:rFonts w:ascii="Times New Roman" w:eastAsia="Times New Roman" w:hAnsi="Times New Roman" w:cs="Times New Roman"/>
          <w:lang w:bidi="he-IL"/>
        </w:rPr>
        <w:t xml:space="preserve"> However, </w:t>
      </w:r>
      <w:r w:rsidR="00EF3BA3">
        <w:rPr>
          <w:rFonts w:ascii="Times New Roman" w:eastAsia="Times New Roman" w:hAnsi="Times New Roman" w:cs="Times New Roman"/>
          <w:lang w:bidi="he-IL"/>
        </w:rPr>
        <w:t xml:space="preserve">this position causes one to speculate as to whether the aversion to women acting in the ambivalent male </w:t>
      </w:r>
      <w:r w:rsidR="006259D2">
        <w:rPr>
          <w:rFonts w:ascii="Times New Roman" w:eastAsia="Times New Roman" w:hAnsi="Times New Roman" w:cs="Times New Roman"/>
          <w:lang w:bidi="he-IL"/>
        </w:rPr>
        <w:t>conduct</w:t>
      </w:r>
      <w:r w:rsidR="00EF3BA3">
        <w:rPr>
          <w:rFonts w:ascii="Times New Roman" w:eastAsia="Times New Roman" w:hAnsi="Times New Roman" w:cs="Times New Roman"/>
          <w:lang w:bidi="he-IL"/>
        </w:rPr>
        <w:t xml:space="preserve"> </w:t>
      </w:r>
      <w:r w:rsidR="006259D2">
        <w:rPr>
          <w:rFonts w:ascii="Times New Roman" w:eastAsia="Times New Roman" w:hAnsi="Times New Roman" w:cs="Times New Roman"/>
          <w:lang w:bidi="he-IL"/>
        </w:rPr>
        <w:t xml:space="preserve">is present. </w:t>
      </w:r>
      <w:r w:rsidR="00AE413D">
        <w:rPr>
          <w:rFonts w:ascii="Times New Roman" w:eastAsia="Times New Roman" w:hAnsi="Times New Roman" w:cs="Times New Roman"/>
          <w:lang w:bidi="he-IL"/>
        </w:rPr>
        <w:t xml:space="preserve">Augustine reaches the determination that it was the mercy towards the people of God that was rewarded and not the deception.  </w:t>
      </w:r>
    </w:p>
    <w:p w14:paraId="7BC461F9" w14:textId="37EF9454" w:rsidR="00054FDC" w:rsidRDefault="00054FDC" w:rsidP="00181F76">
      <w:pPr>
        <w:rPr>
          <w:rFonts w:ascii="Times New Roman" w:hAnsi="Times New Roman" w:cs="Times New Roman"/>
          <w:color w:val="000000" w:themeColor="text1"/>
        </w:rPr>
      </w:pPr>
    </w:p>
    <w:p w14:paraId="7D1A328E" w14:textId="71125BD5" w:rsidR="00054FDC" w:rsidRDefault="00054FDC" w:rsidP="00181F76">
      <w:pPr>
        <w:rPr>
          <w:rFonts w:ascii="Times New Roman" w:hAnsi="Times New Roman" w:cs="Times New Roman"/>
          <w:color w:val="000000" w:themeColor="text1"/>
        </w:rPr>
      </w:pPr>
    </w:p>
    <w:p w14:paraId="6859EA18" w14:textId="5C769453" w:rsidR="00054FDC" w:rsidRDefault="00054FDC" w:rsidP="00181F76">
      <w:pPr>
        <w:rPr>
          <w:rFonts w:ascii="Times New Roman" w:hAnsi="Times New Roman" w:cs="Times New Roman"/>
          <w:color w:val="000000" w:themeColor="text1"/>
        </w:rPr>
      </w:pPr>
    </w:p>
    <w:p w14:paraId="4C252CC9" w14:textId="77777777" w:rsidR="00054FDC" w:rsidRPr="00181F76" w:rsidRDefault="00054FDC" w:rsidP="00181F76">
      <w:pPr>
        <w:rPr>
          <w:rFonts w:ascii="Times New Roman" w:hAnsi="Times New Roman" w:cs="Times New Roman"/>
          <w:color w:val="000000" w:themeColor="text1"/>
        </w:rPr>
      </w:pPr>
    </w:p>
    <w:p w14:paraId="45C46BD7" w14:textId="069DB970" w:rsidR="00D230DC" w:rsidRDefault="001C2C08" w:rsidP="007A2B84">
      <w:pPr>
        <w:ind w:firstLine="0"/>
        <w:jc w:val="center"/>
        <w:rPr>
          <w:rFonts w:ascii="Times New Roman" w:hAnsi="Times New Roman" w:cs="Times New Roman"/>
          <w:b/>
          <w:bCs/>
        </w:rPr>
      </w:pPr>
      <w:r>
        <w:rPr>
          <w:rFonts w:ascii="Times New Roman" w:hAnsi="Times New Roman" w:cs="Times New Roman"/>
          <w:b/>
          <w:bCs/>
        </w:rPr>
        <w:lastRenderedPageBreak/>
        <w:t>AND THEY FEARED GOD</w:t>
      </w:r>
    </w:p>
    <w:p w14:paraId="5FE21A23" w14:textId="48F9AB74" w:rsidR="00E52285" w:rsidRPr="007A2B84" w:rsidRDefault="00E52285" w:rsidP="007A2B84">
      <w:pPr>
        <w:ind w:firstLine="0"/>
        <w:jc w:val="center"/>
        <w:rPr>
          <w:rFonts w:ascii="Times New Roman" w:hAnsi="Times New Roman" w:cs="Times New Roman"/>
          <w:b/>
          <w:bCs/>
        </w:rPr>
      </w:pPr>
      <w:r w:rsidRPr="00E52285">
        <w:rPr>
          <w:rFonts w:ascii="Times New Roman" w:hAnsi="Times New Roman" w:cs="Times New Roman" w:hint="cs"/>
          <w:b/>
          <w:bCs/>
          <w:rtl/>
          <w:lang w:bidi="he-IL"/>
        </w:rPr>
        <w:t>יָרֵא</w:t>
      </w:r>
    </w:p>
    <w:p w14:paraId="65B4092A" w14:textId="78AABF85" w:rsidR="0037680C" w:rsidRPr="0037680C" w:rsidRDefault="0037680C" w:rsidP="0037680C">
      <w:pPr>
        <w:rPr>
          <w:rFonts w:ascii="Times New Roman" w:hAnsi="Times New Roman" w:cs="Times New Roman"/>
        </w:rPr>
      </w:pPr>
      <w:r>
        <w:rPr>
          <w:rFonts w:ascii="Times New Roman" w:hAnsi="Times New Roman" w:cs="Times New Roman"/>
        </w:rPr>
        <w:t xml:space="preserve">One of the most profound statements in Exodus 1 regarding the midwives and their decision to </w:t>
      </w:r>
      <w:r w:rsidR="002E4410">
        <w:rPr>
          <w:rFonts w:ascii="Times New Roman" w:hAnsi="Times New Roman" w:cs="Times New Roman"/>
        </w:rPr>
        <w:t>disobey</w:t>
      </w:r>
      <w:r>
        <w:rPr>
          <w:rFonts w:ascii="Times New Roman" w:hAnsi="Times New Roman" w:cs="Times New Roman"/>
        </w:rPr>
        <w:t xml:space="preserve"> Pharaoh’s orders </w:t>
      </w:r>
      <w:r>
        <w:rPr>
          <w:rFonts w:ascii="Times New Roman" w:hAnsi="Times New Roman" w:cs="Times New Roman"/>
          <w:lang w:bidi="he-IL"/>
        </w:rPr>
        <w:t xml:space="preserve">is </w:t>
      </w:r>
      <w:r w:rsidR="00D93707">
        <w:rPr>
          <w:rFonts w:ascii="Times New Roman" w:hAnsi="Times New Roman" w:cs="Times New Roman" w:hint="cs"/>
          <w:rtl/>
          <w:lang w:bidi="he-IL"/>
        </w:rPr>
        <w:t>.ות’ראן המ’לדת את־האלה’ם</w:t>
      </w:r>
      <w:r w:rsidR="00D93707">
        <w:rPr>
          <w:rFonts w:ascii="Times New Roman" w:hAnsi="Times New Roman" w:cs="Times New Roman"/>
          <w:lang w:bidi="he-IL"/>
        </w:rPr>
        <w:t xml:space="preserve"> </w:t>
      </w:r>
      <w:r w:rsidR="000D412A">
        <w:rPr>
          <w:rFonts w:ascii="Times New Roman" w:hAnsi="Times New Roman" w:cs="Times New Roman"/>
          <w:lang w:bidi="he-IL"/>
        </w:rPr>
        <w:t>This phrase carries with it much cultural and religious significance</w:t>
      </w:r>
      <w:r w:rsidR="00202D2D">
        <w:rPr>
          <w:rFonts w:ascii="Times New Roman" w:hAnsi="Times New Roman" w:cs="Times New Roman"/>
          <w:lang w:bidi="he-IL"/>
        </w:rPr>
        <w:t>. The expression</w:t>
      </w:r>
      <w:r w:rsidR="000D412A">
        <w:rPr>
          <w:rFonts w:ascii="Times New Roman" w:hAnsi="Times New Roman" w:cs="Times New Roman"/>
          <w:lang w:bidi="he-IL"/>
        </w:rPr>
        <w:t xml:space="preserve"> is </w:t>
      </w:r>
      <w:r w:rsidR="00202D2D">
        <w:rPr>
          <w:rFonts w:ascii="Times New Roman" w:hAnsi="Times New Roman" w:cs="Times New Roman"/>
          <w:lang w:bidi="he-IL"/>
        </w:rPr>
        <w:t xml:space="preserve">also </w:t>
      </w:r>
      <w:r w:rsidR="000D412A">
        <w:rPr>
          <w:rFonts w:ascii="Times New Roman" w:hAnsi="Times New Roman" w:cs="Times New Roman"/>
          <w:lang w:bidi="he-IL"/>
        </w:rPr>
        <w:t xml:space="preserve">a </w:t>
      </w:r>
      <w:r w:rsidR="00202D2D">
        <w:rPr>
          <w:rFonts w:ascii="Times New Roman" w:hAnsi="Times New Roman" w:cs="Times New Roman"/>
          <w:lang w:bidi="he-IL"/>
        </w:rPr>
        <w:t xml:space="preserve">critical </w:t>
      </w:r>
      <w:r w:rsidR="000D412A">
        <w:rPr>
          <w:rFonts w:ascii="Times New Roman" w:hAnsi="Times New Roman" w:cs="Times New Roman"/>
          <w:lang w:bidi="he-IL"/>
        </w:rPr>
        <w:t xml:space="preserve">part of the foundation for the meaning and expression of the fear of the </w:t>
      </w:r>
      <w:r w:rsidR="000D412A" w:rsidRPr="002E4410">
        <w:rPr>
          <w:rFonts w:ascii="Times New Roman" w:hAnsi="Times New Roman" w:cs="Times New Roman"/>
          <w:smallCaps/>
          <w:lang w:bidi="he-IL"/>
        </w:rPr>
        <w:t>Lord</w:t>
      </w:r>
      <w:r w:rsidR="000D412A">
        <w:rPr>
          <w:rFonts w:ascii="Times New Roman" w:hAnsi="Times New Roman" w:cs="Times New Roman"/>
          <w:lang w:bidi="he-IL"/>
        </w:rPr>
        <w:t xml:space="preserve">. </w:t>
      </w:r>
      <w:r w:rsidR="0095728A">
        <w:rPr>
          <w:rFonts w:ascii="Times New Roman" w:hAnsi="Times New Roman" w:cs="Times New Roman"/>
          <w:lang w:bidi="he-IL"/>
        </w:rPr>
        <w:t>Moberly states that the fear of God is a “comprehensive and open-ended term, whose meaning can be extended and deepened according to context.”</w:t>
      </w:r>
      <w:r w:rsidR="0095728A">
        <w:rPr>
          <w:rStyle w:val="FootnoteReference"/>
          <w:rFonts w:ascii="Times New Roman" w:hAnsi="Times New Roman" w:cs="Times New Roman"/>
          <w:lang w:bidi="he-IL"/>
        </w:rPr>
        <w:footnoteReference w:id="74"/>
      </w:r>
      <w:r w:rsidR="0095728A">
        <w:rPr>
          <w:rFonts w:ascii="Times New Roman" w:hAnsi="Times New Roman" w:cs="Times New Roman"/>
          <w:lang w:bidi="he-IL"/>
        </w:rPr>
        <w:t xml:space="preserve"> </w:t>
      </w:r>
      <w:r w:rsidR="001A60A7">
        <w:rPr>
          <w:rFonts w:ascii="Times New Roman" w:hAnsi="Times New Roman" w:cs="Times New Roman"/>
          <w:lang w:bidi="he-IL"/>
        </w:rPr>
        <w:t>The midwives</w:t>
      </w:r>
      <w:r w:rsidR="00AD73C3">
        <w:rPr>
          <w:rFonts w:ascii="Times New Roman" w:hAnsi="Times New Roman" w:cs="Times New Roman"/>
          <w:lang w:bidi="he-IL"/>
        </w:rPr>
        <w:t>, within their context,</w:t>
      </w:r>
      <w:r w:rsidR="001A60A7">
        <w:rPr>
          <w:rFonts w:ascii="Times New Roman" w:hAnsi="Times New Roman" w:cs="Times New Roman"/>
          <w:lang w:bidi="he-IL"/>
        </w:rPr>
        <w:t xml:space="preserve"> are said to fear the </w:t>
      </w:r>
      <w:r w:rsidR="002E4410" w:rsidRPr="002E4410">
        <w:rPr>
          <w:rFonts w:ascii="Times New Roman" w:hAnsi="Times New Roman" w:cs="Times New Roman"/>
          <w:smallCaps/>
          <w:lang w:bidi="he-IL"/>
        </w:rPr>
        <w:t>L</w:t>
      </w:r>
      <w:r w:rsidR="001A60A7" w:rsidRPr="002E4410">
        <w:rPr>
          <w:rFonts w:ascii="Times New Roman" w:hAnsi="Times New Roman" w:cs="Times New Roman"/>
          <w:smallCaps/>
          <w:lang w:bidi="he-IL"/>
        </w:rPr>
        <w:t>ord</w:t>
      </w:r>
      <w:r w:rsidR="001A60A7">
        <w:rPr>
          <w:rFonts w:ascii="Times New Roman" w:hAnsi="Times New Roman" w:cs="Times New Roman"/>
          <w:lang w:bidi="he-IL"/>
        </w:rPr>
        <w:t xml:space="preserve"> in v. 17 as an explanation for their decision to allow the children to live and in v. 20 as a reason for God’s involvement with their own fertility. </w:t>
      </w:r>
      <w:r w:rsidR="00F6716A">
        <w:rPr>
          <w:rFonts w:ascii="Times New Roman" w:hAnsi="Times New Roman" w:cs="Times New Roman"/>
          <w:lang w:bidi="he-IL"/>
        </w:rPr>
        <w:t xml:space="preserve">The verb </w:t>
      </w:r>
      <w:r w:rsidR="00D93707">
        <w:rPr>
          <w:rFonts w:ascii="Times New Roman" w:hAnsi="Times New Roman" w:cs="Times New Roman" w:hint="cs"/>
          <w:rtl/>
          <w:lang w:bidi="he-IL"/>
        </w:rPr>
        <w:t xml:space="preserve">ות’ראן </w:t>
      </w:r>
      <w:r w:rsidR="00D93707">
        <w:rPr>
          <w:rFonts w:ascii="Times New Roman" w:hAnsi="Times New Roman" w:cs="Times New Roman"/>
          <w:lang w:bidi="he-IL"/>
        </w:rPr>
        <w:t xml:space="preserve"> </w:t>
      </w:r>
      <w:r w:rsidR="00F6716A">
        <w:rPr>
          <w:rFonts w:ascii="Times New Roman" w:hAnsi="Times New Roman" w:cs="Times New Roman"/>
          <w:lang w:bidi="he-IL"/>
        </w:rPr>
        <w:t xml:space="preserve">is from the root </w:t>
      </w:r>
      <w:r w:rsidR="00D93707">
        <w:rPr>
          <w:rFonts w:ascii="Times New Roman" w:hAnsi="Times New Roman" w:cs="Times New Roman" w:hint="cs"/>
          <w:rtl/>
          <w:lang w:bidi="he-IL"/>
        </w:rPr>
        <w:t>’רא</w:t>
      </w:r>
      <w:r w:rsidR="00F6716A">
        <w:rPr>
          <w:rFonts w:ascii="Times New Roman" w:hAnsi="Times New Roman" w:cs="Times New Roman"/>
          <w:lang w:bidi="he-IL"/>
        </w:rPr>
        <w:t xml:space="preserve"> </w:t>
      </w:r>
      <w:r w:rsidR="00802A2A">
        <w:rPr>
          <w:rFonts w:ascii="Times New Roman" w:hAnsi="Times New Roman" w:cs="Times New Roman"/>
          <w:lang w:bidi="he-IL"/>
        </w:rPr>
        <w:t xml:space="preserve">and is in the </w:t>
      </w:r>
      <w:r w:rsidR="00D93707">
        <w:rPr>
          <w:rFonts w:ascii="Times New Roman" w:hAnsi="Times New Roman" w:cs="Times New Roman"/>
          <w:lang w:bidi="he-IL"/>
        </w:rPr>
        <w:t>Q</w:t>
      </w:r>
      <w:r w:rsidR="00802A2A">
        <w:rPr>
          <w:rFonts w:ascii="Times New Roman" w:hAnsi="Times New Roman" w:cs="Times New Roman"/>
          <w:lang w:bidi="he-IL"/>
        </w:rPr>
        <w:t xml:space="preserve">al </w:t>
      </w:r>
      <w:r w:rsidR="00D93707">
        <w:rPr>
          <w:rFonts w:ascii="Times New Roman" w:hAnsi="Times New Roman" w:cs="Times New Roman"/>
          <w:lang w:bidi="he-IL"/>
        </w:rPr>
        <w:t>consecutive</w:t>
      </w:r>
      <w:r w:rsidR="00802A2A">
        <w:rPr>
          <w:rFonts w:ascii="Times New Roman" w:hAnsi="Times New Roman" w:cs="Times New Roman"/>
          <w:lang w:bidi="he-IL"/>
        </w:rPr>
        <w:t xml:space="preserve"> imperfect form in v. 17</w:t>
      </w:r>
      <w:r w:rsidR="002E4410">
        <w:rPr>
          <w:rFonts w:ascii="Times New Roman" w:hAnsi="Times New Roman" w:cs="Times New Roman"/>
          <w:lang w:bidi="he-IL"/>
        </w:rPr>
        <w:t>. This i</w:t>
      </w:r>
      <w:r w:rsidR="00802A2A">
        <w:rPr>
          <w:rFonts w:ascii="Times New Roman" w:hAnsi="Times New Roman" w:cs="Times New Roman"/>
          <w:lang w:bidi="he-IL"/>
        </w:rPr>
        <w:t>s the sole occurrence of this exact verb tense. The instance in v. 21</w:t>
      </w:r>
      <w:r w:rsidR="00075698">
        <w:rPr>
          <w:rFonts w:ascii="Times New Roman" w:hAnsi="Times New Roman" w:cs="Times New Roman"/>
          <w:lang w:bidi="he-IL"/>
        </w:rPr>
        <w:t xml:space="preserve"> </w:t>
      </w:r>
      <w:r w:rsidR="00D93707">
        <w:rPr>
          <w:rFonts w:ascii="Times New Roman" w:hAnsi="Times New Roman" w:cs="Times New Roman" w:hint="cs"/>
          <w:rtl/>
          <w:lang w:bidi="he-IL"/>
        </w:rPr>
        <w:t xml:space="preserve"> ’ראו</w:t>
      </w:r>
      <w:r w:rsidR="00075698">
        <w:rPr>
          <w:rFonts w:ascii="Times New Roman" w:hAnsi="Times New Roman" w:cs="Times New Roman"/>
          <w:lang w:bidi="he-IL"/>
        </w:rPr>
        <w:t xml:space="preserve">which is the more common </w:t>
      </w:r>
      <w:r w:rsidR="00D93707">
        <w:rPr>
          <w:rFonts w:ascii="Times New Roman" w:hAnsi="Times New Roman" w:cs="Times New Roman"/>
          <w:lang w:bidi="he-IL"/>
        </w:rPr>
        <w:t>Q</w:t>
      </w:r>
      <w:r w:rsidR="00075698">
        <w:rPr>
          <w:rFonts w:ascii="Times New Roman" w:hAnsi="Times New Roman" w:cs="Times New Roman"/>
          <w:lang w:bidi="he-IL"/>
        </w:rPr>
        <w:t xml:space="preserve">al perfect, is also used in Joshua, 2 Kings, Psalm, and Jeremiah to either affirm someone’s fear of the </w:t>
      </w:r>
      <w:r w:rsidR="00075698" w:rsidRPr="005822F2">
        <w:rPr>
          <w:rFonts w:ascii="Times New Roman" w:hAnsi="Times New Roman" w:cs="Times New Roman"/>
          <w:smallCaps/>
          <w:lang w:bidi="he-IL"/>
        </w:rPr>
        <w:t>Lord</w:t>
      </w:r>
      <w:r w:rsidR="00075698">
        <w:rPr>
          <w:rFonts w:ascii="Times New Roman" w:hAnsi="Times New Roman" w:cs="Times New Roman"/>
          <w:lang w:bidi="he-IL"/>
        </w:rPr>
        <w:t xml:space="preserve"> or to identify the lack thereof. </w:t>
      </w:r>
      <w:r w:rsidR="00E52285">
        <w:rPr>
          <w:rFonts w:ascii="Times New Roman" w:hAnsi="Times New Roman" w:cs="Times New Roman"/>
          <w:lang w:bidi="he-IL"/>
        </w:rPr>
        <w:t>This verb is translated elsewhere as “</w:t>
      </w:r>
      <w:r w:rsidR="00A5424F">
        <w:rPr>
          <w:rFonts w:ascii="Times New Roman" w:hAnsi="Times New Roman" w:cs="Times New Roman"/>
          <w:lang w:bidi="he-IL"/>
        </w:rPr>
        <w:t>revered</w:t>
      </w:r>
      <w:r w:rsidR="00E52285">
        <w:rPr>
          <w:rFonts w:ascii="Times New Roman" w:hAnsi="Times New Roman" w:cs="Times New Roman"/>
          <w:lang w:bidi="he-IL"/>
        </w:rPr>
        <w:t>” and “were afraid</w:t>
      </w:r>
      <w:r w:rsidR="00A5424F">
        <w:rPr>
          <w:rFonts w:ascii="Times New Roman" w:hAnsi="Times New Roman" w:cs="Times New Roman"/>
          <w:lang w:bidi="he-IL"/>
        </w:rPr>
        <w:t>.</w:t>
      </w:r>
      <w:r w:rsidR="00E52285">
        <w:rPr>
          <w:rFonts w:ascii="Times New Roman" w:hAnsi="Times New Roman" w:cs="Times New Roman"/>
          <w:lang w:bidi="he-IL"/>
        </w:rPr>
        <w:t>”</w:t>
      </w:r>
      <w:r w:rsidR="000F0CA4">
        <w:rPr>
          <w:rFonts w:ascii="Times New Roman" w:hAnsi="Times New Roman" w:cs="Times New Roman"/>
          <w:lang w:bidi="he-IL"/>
        </w:rPr>
        <w:t xml:space="preserve"> In other </w:t>
      </w:r>
      <w:r w:rsidR="005822F2">
        <w:rPr>
          <w:rFonts w:ascii="Times New Roman" w:hAnsi="Times New Roman" w:cs="Times New Roman"/>
          <w:lang w:bidi="he-IL"/>
        </w:rPr>
        <w:t>instances,</w:t>
      </w:r>
      <w:r w:rsidR="000F0CA4">
        <w:rPr>
          <w:rFonts w:ascii="Times New Roman" w:hAnsi="Times New Roman" w:cs="Times New Roman"/>
          <w:lang w:bidi="he-IL"/>
        </w:rPr>
        <w:t xml:space="preserve"> the verb is translated as “to be honored.”</w:t>
      </w:r>
      <w:r w:rsidR="000F0CA4">
        <w:rPr>
          <w:rStyle w:val="FootnoteReference"/>
          <w:rFonts w:ascii="Times New Roman" w:hAnsi="Times New Roman" w:cs="Times New Roman"/>
          <w:lang w:bidi="he-IL"/>
        </w:rPr>
        <w:footnoteReference w:id="75"/>
      </w:r>
      <w:r w:rsidR="00A5424F">
        <w:rPr>
          <w:rFonts w:ascii="Times New Roman" w:hAnsi="Times New Roman" w:cs="Times New Roman"/>
          <w:lang w:bidi="he-IL"/>
        </w:rPr>
        <w:t xml:space="preserve"> </w:t>
      </w:r>
      <w:r w:rsidR="00B636B8">
        <w:rPr>
          <w:rFonts w:ascii="Times New Roman" w:hAnsi="Times New Roman" w:cs="Times New Roman"/>
          <w:lang w:bidi="he-IL"/>
        </w:rPr>
        <w:t>Despite the verb tense or the precise translation, the word suggests an action which “derives from fear, or awe, and not the emotion itself.”</w:t>
      </w:r>
      <w:r w:rsidR="00B636B8">
        <w:rPr>
          <w:rStyle w:val="FootnoteReference"/>
          <w:rFonts w:ascii="Times New Roman" w:hAnsi="Times New Roman" w:cs="Times New Roman"/>
          <w:lang w:bidi="he-IL"/>
        </w:rPr>
        <w:footnoteReference w:id="76"/>
      </w:r>
    </w:p>
    <w:p w14:paraId="6DA129F4" w14:textId="20CF70B5" w:rsidR="00E52285" w:rsidRDefault="00C347DC" w:rsidP="00E52285">
      <w:pPr>
        <w:rPr>
          <w:rFonts w:ascii="Times New Roman" w:hAnsi="Times New Roman" w:cs="Times New Roman"/>
        </w:rPr>
      </w:pPr>
      <w:r>
        <w:rPr>
          <w:rFonts w:ascii="Times New Roman" w:hAnsi="Times New Roman" w:cs="Times New Roman"/>
        </w:rPr>
        <w:t>More than the emotion or action of fear, t</w:t>
      </w:r>
      <w:r w:rsidR="00E52285">
        <w:rPr>
          <w:rFonts w:ascii="Times New Roman" w:hAnsi="Times New Roman" w:cs="Times New Roman"/>
        </w:rPr>
        <w:t>he phrase “the midwives feared God”</w:t>
      </w:r>
      <w:r>
        <w:rPr>
          <w:rFonts w:ascii="Times New Roman" w:hAnsi="Times New Roman" w:cs="Times New Roman"/>
        </w:rPr>
        <w:t xml:space="preserve"> communicates a deep and rich trust in God. </w:t>
      </w:r>
      <w:r w:rsidR="002047A4">
        <w:rPr>
          <w:rFonts w:ascii="Times New Roman" w:hAnsi="Times New Roman" w:cs="Times New Roman"/>
        </w:rPr>
        <w:t xml:space="preserve">The midwives’ actions display a reverence for the </w:t>
      </w:r>
      <w:r w:rsidR="002047A4" w:rsidRPr="005822F2">
        <w:rPr>
          <w:rFonts w:ascii="Times New Roman" w:hAnsi="Times New Roman" w:cs="Times New Roman"/>
          <w:smallCaps/>
        </w:rPr>
        <w:t>Lord</w:t>
      </w:r>
      <w:r w:rsidR="002047A4">
        <w:rPr>
          <w:rFonts w:ascii="Times New Roman" w:hAnsi="Times New Roman" w:cs="Times New Roman"/>
        </w:rPr>
        <w:t xml:space="preserve"> and his laws, without having had any tangible laws provided </w:t>
      </w:r>
      <w:r w:rsidR="00F14012">
        <w:rPr>
          <w:rFonts w:ascii="Times New Roman" w:hAnsi="Times New Roman" w:cs="Times New Roman"/>
        </w:rPr>
        <w:t>to</w:t>
      </w:r>
      <w:r w:rsidR="002047A4">
        <w:rPr>
          <w:rFonts w:ascii="Times New Roman" w:hAnsi="Times New Roman" w:cs="Times New Roman"/>
        </w:rPr>
        <w:t xml:space="preserve"> them. </w:t>
      </w:r>
      <w:r w:rsidR="00FF4B3D">
        <w:rPr>
          <w:rFonts w:ascii="Times New Roman" w:hAnsi="Times New Roman" w:cs="Times New Roman"/>
        </w:rPr>
        <w:t xml:space="preserve">The midwives, </w:t>
      </w:r>
      <w:r w:rsidR="00FF4B3D">
        <w:rPr>
          <w:rFonts w:ascii="Times New Roman" w:hAnsi="Times New Roman" w:cs="Times New Roman"/>
        </w:rPr>
        <w:lastRenderedPageBreak/>
        <w:t>acting ethically without having received the law</w:t>
      </w:r>
      <w:r w:rsidR="001F6A41">
        <w:rPr>
          <w:rFonts w:ascii="Times New Roman" w:hAnsi="Times New Roman" w:cs="Times New Roman"/>
        </w:rPr>
        <w:t>, were operating “according to a moral imperative” which was learned through “examination of both human experience and the process of nature.”</w:t>
      </w:r>
      <w:r w:rsidR="001F6A41">
        <w:rPr>
          <w:rStyle w:val="FootnoteReference"/>
          <w:rFonts w:ascii="Times New Roman" w:hAnsi="Times New Roman" w:cs="Times New Roman"/>
        </w:rPr>
        <w:footnoteReference w:id="77"/>
      </w:r>
      <w:r w:rsidR="00CE1129">
        <w:rPr>
          <w:rFonts w:ascii="Times New Roman" w:hAnsi="Times New Roman" w:cs="Times New Roman"/>
        </w:rPr>
        <w:t xml:space="preserve"> </w:t>
      </w:r>
      <w:r w:rsidR="00912873">
        <w:rPr>
          <w:rFonts w:ascii="Times New Roman" w:hAnsi="Times New Roman" w:cs="Times New Roman"/>
        </w:rPr>
        <w:t>The idea of the fear of God is highly prominent throughout wisdom literature</w:t>
      </w:r>
      <w:r w:rsidR="005F5D18">
        <w:rPr>
          <w:rFonts w:ascii="Times New Roman" w:hAnsi="Times New Roman" w:cs="Times New Roman"/>
        </w:rPr>
        <w:t>.</w:t>
      </w:r>
      <w:r w:rsidR="00912873">
        <w:rPr>
          <w:rFonts w:ascii="Times New Roman" w:hAnsi="Times New Roman" w:cs="Times New Roman"/>
        </w:rPr>
        <w:t xml:space="preserve"> </w:t>
      </w:r>
      <w:r w:rsidR="005F5D18">
        <w:rPr>
          <w:rFonts w:ascii="Times New Roman" w:hAnsi="Times New Roman" w:cs="Times New Roman"/>
        </w:rPr>
        <w:t>W</w:t>
      </w:r>
      <w:r w:rsidR="00912873">
        <w:rPr>
          <w:rFonts w:ascii="Times New Roman" w:hAnsi="Times New Roman" w:cs="Times New Roman"/>
        </w:rPr>
        <w:t xml:space="preserve">ise people within </w:t>
      </w:r>
      <w:r w:rsidR="005F5D18">
        <w:rPr>
          <w:rFonts w:ascii="Times New Roman" w:hAnsi="Times New Roman" w:cs="Times New Roman"/>
        </w:rPr>
        <w:t>Scripture are</w:t>
      </w:r>
      <w:r w:rsidR="00912873">
        <w:rPr>
          <w:rFonts w:ascii="Times New Roman" w:hAnsi="Times New Roman" w:cs="Times New Roman"/>
        </w:rPr>
        <w:t xml:space="preserve"> shown to have the ability to discern the natural order and common patterns of morality </w:t>
      </w:r>
      <w:r w:rsidR="005F5D18">
        <w:rPr>
          <w:rFonts w:ascii="Times New Roman" w:hAnsi="Times New Roman" w:cs="Times New Roman"/>
        </w:rPr>
        <w:t>and</w:t>
      </w:r>
      <w:r w:rsidR="00912873">
        <w:rPr>
          <w:rFonts w:ascii="Times New Roman" w:hAnsi="Times New Roman" w:cs="Times New Roman"/>
        </w:rPr>
        <w:t xml:space="preserve"> </w:t>
      </w:r>
      <w:r w:rsidR="005F5D18">
        <w:rPr>
          <w:rFonts w:ascii="Times New Roman" w:hAnsi="Times New Roman" w:cs="Times New Roman"/>
        </w:rPr>
        <w:t>are</w:t>
      </w:r>
      <w:r w:rsidR="00912873">
        <w:rPr>
          <w:rFonts w:ascii="Times New Roman" w:hAnsi="Times New Roman" w:cs="Times New Roman"/>
        </w:rPr>
        <w:t xml:space="preserve"> also able to adjust their lives and actions to be in harmony with it. </w:t>
      </w:r>
      <w:r w:rsidR="000A2E81">
        <w:rPr>
          <w:rFonts w:ascii="Times New Roman" w:hAnsi="Times New Roman" w:cs="Times New Roman"/>
        </w:rPr>
        <w:t>Whether the women were Hebrew or Egyptian, it is notable that they were able to observe and put these ideals into action</w:t>
      </w:r>
      <w:r w:rsidR="006A7646">
        <w:rPr>
          <w:rFonts w:ascii="Times New Roman" w:hAnsi="Times New Roman" w:cs="Times New Roman"/>
        </w:rPr>
        <w:t>.</w:t>
      </w:r>
      <w:r w:rsidR="000A2E81">
        <w:rPr>
          <w:rFonts w:ascii="Times New Roman" w:hAnsi="Times New Roman" w:cs="Times New Roman"/>
        </w:rPr>
        <w:t xml:space="preserve"> </w:t>
      </w:r>
      <w:r w:rsidR="006A7646">
        <w:rPr>
          <w:rFonts w:ascii="Times New Roman" w:hAnsi="Times New Roman" w:cs="Times New Roman"/>
        </w:rPr>
        <w:t>Shiphrah and Puah</w:t>
      </w:r>
      <w:r w:rsidR="000A2E81">
        <w:rPr>
          <w:rFonts w:ascii="Times New Roman" w:hAnsi="Times New Roman" w:cs="Times New Roman"/>
        </w:rPr>
        <w:t xml:space="preserve"> serve as a precedent and example for all of Israel regarding obeying the </w:t>
      </w:r>
      <w:r w:rsidR="000A2E81" w:rsidRPr="00C4691E">
        <w:rPr>
          <w:rFonts w:ascii="Times New Roman" w:hAnsi="Times New Roman" w:cs="Times New Roman"/>
          <w:smallCaps/>
        </w:rPr>
        <w:t>Lord</w:t>
      </w:r>
      <w:r w:rsidR="000A2E81">
        <w:rPr>
          <w:rFonts w:ascii="Times New Roman" w:hAnsi="Times New Roman" w:cs="Times New Roman"/>
        </w:rPr>
        <w:t xml:space="preserve"> and his morals. </w:t>
      </w:r>
    </w:p>
    <w:p w14:paraId="4C8FE0BE" w14:textId="3997E37C" w:rsidR="00AD775A" w:rsidRPr="00E52285" w:rsidRDefault="00AD775A" w:rsidP="00E52285">
      <w:pPr>
        <w:rPr>
          <w:rFonts w:ascii="Times New Roman" w:hAnsi="Times New Roman" w:cs="Times New Roman"/>
          <w:lang w:bidi="he-IL"/>
        </w:rPr>
      </w:pPr>
      <w:r>
        <w:rPr>
          <w:rFonts w:ascii="Times New Roman" w:hAnsi="Times New Roman" w:cs="Times New Roman"/>
          <w:lang w:bidi="he-IL"/>
        </w:rPr>
        <w:t xml:space="preserve">The midwives’ fear of God displays their recognition of morality, the importance for the reverence of God, and the sacred nature of human life. </w:t>
      </w:r>
      <w:r w:rsidR="00AE1C96">
        <w:rPr>
          <w:rFonts w:ascii="Times New Roman" w:hAnsi="Times New Roman" w:cs="Times New Roman"/>
          <w:lang w:bidi="he-IL"/>
        </w:rPr>
        <w:t xml:space="preserve">The women honored the fertility of the women they served and valued the preservation of the babies’ lives. </w:t>
      </w:r>
      <w:r w:rsidR="0077251A">
        <w:rPr>
          <w:rFonts w:ascii="Times New Roman" w:hAnsi="Times New Roman" w:cs="Times New Roman"/>
          <w:lang w:bidi="he-IL"/>
        </w:rPr>
        <w:t xml:space="preserve">This preservation took </w:t>
      </w:r>
      <w:r w:rsidR="006A7646">
        <w:rPr>
          <w:rFonts w:ascii="Times New Roman" w:hAnsi="Times New Roman" w:cs="Times New Roman"/>
          <w:lang w:bidi="he-IL"/>
        </w:rPr>
        <w:t>precedent</w:t>
      </w:r>
      <w:r w:rsidR="0077251A">
        <w:rPr>
          <w:rFonts w:ascii="Times New Roman" w:hAnsi="Times New Roman" w:cs="Times New Roman"/>
          <w:lang w:bidi="he-IL"/>
        </w:rPr>
        <w:t xml:space="preserve"> over the murderous statute of the Pharaoh</w:t>
      </w:r>
      <w:r w:rsidR="00645270">
        <w:rPr>
          <w:rFonts w:ascii="Times New Roman" w:hAnsi="Times New Roman" w:cs="Times New Roman"/>
          <w:lang w:bidi="he-IL"/>
        </w:rPr>
        <w:t xml:space="preserve">, the most powerful and presumably dangerous person in all of Egypt, and over their own lives. </w:t>
      </w:r>
      <w:r w:rsidR="00DD58A2">
        <w:rPr>
          <w:rFonts w:ascii="Times New Roman" w:hAnsi="Times New Roman" w:cs="Times New Roman"/>
          <w:lang w:bidi="he-IL"/>
        </w:rPr>
        <w:t xml:space="preserve">This first instance of civil disobedience, raises questions primarily among early church fathers </w:t>
      </w:r>
      <w:r w:rsidR="00C4691E">
        <w:rPr>
          <w:rFonts w:ascii="Times New Roman" w:hAnsi="Times New Roman" w:cs="Times New Roman"/>
          <w:lang w:bidi="he-IL"/>
        </w:rPr>
        <w:t>concerning</w:t>
      </w:r>
      <w:r w:rsidR="00DD58A2">
        <w:rPr>
          <w:rFonts w:ascii="Times New Roman" w:hAnsi="Times New Roman" w:cs="Times New Roman"/>
          <w:lang w:bidi="he-IL"/>
        </w:rPr>
        <w:t xml:space="preserve"> the morality of their lies or if they even lied. Regardless, </w:t>
      </w:r>
      <w:r w:rsidR="00F41E99">
        <w:rPr>
          <w:rFonts w:ascii="Times New Roman" w:hAnsi="Times New Roman" w:cs="Times New Roman"/>
          <w:lang w:bidi="he-IL"/>
        </w:rPr>
        <w:t>their defiance resulting in the fear of God “functions as the ultimate restraint on evil and the supreme stimulus for good.”</w:t>
      </w:r>
      <w:r w:rsidR="00F41E99">
        <w:rPr>
          <w:rStyle w:val="FootnoteReference"/>
          <w:rFonts w:ascii="Times New Roman" w:hAnsi="Times New Roman" w:cs="Times New Roman"/>
          <w:lang w:bidi="he-IL"/>
        </w:rPr>
        <w:footnoteReference w:id="78"/>
      </w:r>
    </w:p>
    <w:p w14:paraId="5BB8EF21" w14:textId="29C14509" w:rsidR="00AF45D6" w:rsidRPr="00AF45D6" w:rsidRDefault="00AF45D6" w:rsidP="00AF45D6">
      <w:pPr>
        <w:ind w:firstLine="0"/>
        <w:jc w:val="center"/>
        <w:rPr>
          <w:rFonts w:ascii="Times New Roman" w:hAnsi="Times New Roman" w:cs="Times New Roman"/>
          <w:b/>
          <w:bCs/>
        </w:rPr>
      </w:pPr>
      <w:r w:rsidRPr="00AF45D6">
        <w:rPr>
          <w:rFonts w:ascii="Times New Roman" w:hAnsi="Times New Roman" w:cs="Times New Roman"/>
          <w:b/>
          <w:bCs/>
        </w:rPr>
        <w:t>Abraham’s Test</w:t>
      </w:r>
    </w:p>
    <w:p w14:paraId="116A2207" w14:textId="55B36C4B" w:rsidR="00354112" w:rsidRDefault="00E21F44" w:rsidP="00836455">
      <w:pPr>
        <w:rPr>
          <w:rFonts w:ascii="Times New Roman" w:hAnsi="Times New Roman" w:cs="Times New Roman"/>
        </w:rPr>
      </w:pPr>
      <w:r>
        <w:rPr>
          <w:rFonts w:ascii="Times New Roman" w:hAnsi="Times New Roman" w:cs="Times New Roman"/>
        </w:rPr>
        <w:t xml:space="preserve">The establishment of the significance of fearing God is present in Genesis 22 and the story of Abraham and Isaac. </w:t>
      </w:r>
      <w:r w:rsidR="00B321F5">
        <w:rPr>
          <w:rFonts w:ascii="Times New Roman" w:hAnsi="Times New Roman" w:cs="Times New Roman"/>
        </w:rPr>
        <w:t>Abraham</w:t>
      </w:r>
      <w:r w:rsidR="00CB4FC0">
        <w:rPr>
          <w:rFonts w:ascii="Times New Roman" w:hAnsi="Times New Roman" w:cs="Times New Roman"/>
        </w:rPr>
        <w:t>’s life</w:t>
      </w:r>
      <w:r w:rsidR="006C7B83">
        <w:rPr>
          <w:rFonts w:ascii="Times New Roman" w:hAnsi="Times New Roman" w:cs="Times New Roman"/>
        </w:rPr>
        <w:t xml:space="preserve"> as represented </w:t>
      </w:r>
      <w:r w:rsidR="00B321F5">
        <w:rPr>
          <w:rFonts w:ascii="Times New Roman" w:hAnsi="Times New Roman" w:cs="Times New Roman"/>
        </w:rPr>
        <w:t xml:space="preserve">in Genesis 22 and elsewhere is commonly used in discussions of fundamental biblical issues, theology, and general morality. </w:t>
      </w:r>
      <w:r w:rsidR="00332487">
        <w:rPr>
          <w:rFonts w:ascii="Times New Roman" w:hAnsi="Times New Roman" w:cs="Times New Roman"/>
        </w:rPr>
        <w:t xml:space="preserve">Genesis 22 is a unique point in </w:t>
      </w:r>
      <w:r w:rsidR="00AE138B">
        <w:rPr>
          <w:rFonts w:ascii="Times New Roman" w:hAnsi="Times New Roman" w:cs="Times New Roman"/>
        </w:rPr>
        <w:t>S</w:t>
      </w:r>
      <w:r w:rsidR="00332487">
        <w:rPr>
          <w:rFonts w:ascii="Times New Roman" w:hAnsi="Times New Roman" w:cs="Times New Roman"/>
        </w:rPr>
        <w:t xml:space="preserve">cripture where the “nature and meaning of the Bible as a whole </w:t>
      </w:r>
      <w:r w:rsidR="00332487">
        <w:rPr>
          <w:rFonts w:ascii="Times New Roman" w:hAnsi="Times New Roman" w:cs="Times New Roman"/>
        </w:rPr>
        <w:lastRenderedPageBreak/>
        <w:t>is illuminated” with great clarity.</w:t>
      </w:r>
      <w:r w:rsidR="00332487">
        <w:rPr>
          <w:rStyle w:val="FootnoteReference"/>
          <w:rFonts w:ascii="Times New Roman" w:hAnsi="Times New Roman" w:cs="Times New Roman"/>
        </w:rPr>
        <w:footnoteReference w:id="79"/>
      </w:r>
      <w:r w:rsidR="00332487">
        <w:rPr>
          <w:rFonts w:ascii="Times New Roman" w:hAnsi="Times New Roman" w:cs="Times New Roman"/>
        </w:rPr>
        <w:t xml:space="preserve"> </w:t>
      </w:r>
      <w:r>
        <w:rPr>
          <w:rFonts w:ascii="Times New Roman" w:hAnsi="Times New Roman" w:cs="Times New Roman"/>
        </w:rPr>
        <w:t xml:space="preserve">Abraham is a prominent biblical figure whose ancestors form the twelve tribes of Israel and whose covenant with the </w:t>
      </w:r>
      <w:r w:rsidRPr="000815FB">
        <w:rPr>
          <w:rFonts w:ascii="Times New Roman" w:hAnsi="Times New Roman" w:cs="Times New Roman"/>
          <w:smallCaps/>
        </w:rPr>
        <w:t>Lord</w:t>
      </w:r>
      <w:r>
        <w:rPr>
          <w:rFonts w:ascii="Times New Roman" w:hAnsi="Times New Roman" w:cs="Times New Roman"/>
        </w:rPr>
        <w:t xml:space="preserve"> produces an enduring relationship with God. </w:t>
      </w:r>
      <w:r w:rsidR="00D24BA4">
        <w:rPr>
          <w:rFonts w:ascii="Times New Roman" w:hAnsi="Times New Roman" w:cs="Times New Roman"/>
        </w:rPr>
        <w:t xml:space="preserve">Chapter 22 of Genesis serves as the climax within the narrative surrounding Abraham and is the final encounter between the </w:t>
      </w:r>
      <w:r w:rsidR="00D24BA4" w:rsidRPr="000815FB">
        <w:rPr>
          <w:rFonts w:ascii="Times New Roman" w:hAnsi="Times New Roman" w:cs="Times New Roman"/>
          <w:smallCaps/>
        </w:rPr>
        <w:t>Lord</w:t>
      </w:r>
      <w:r w:rsidR="00D24BA4">
        <w:rPr>
          <w:rFonts w:ascii="Times New Roman" w:hAnsi="Times New Roman" w:cs="Times New Roman"/>
        </w:rPr>
        <w:t xml:space="preserve"> and Abraham. This text focuses on Abraham</w:t>
      </w:r>
      <w:r w:rsidR="0066317D">
        <w:rPr>
          <w:rFonts w:ascii="Times New Roman" w:hAnsi="Times New Roman" w:cs="Times New Roman"/>
        </w:rPr>
        <w:t xml:space="preserve"> and Sarah’s </w:t>
      </w:r>
      <w:r w:rsidR="00D24BA4">
        <w:rPr>
          <w:rFonts w:ascii="Times New Roman" w:hAnsi="Times New Roman" w:cs="Times New Roman"/>
        </w:rPr>
        <w:t xml:space="preserve">relationship with the </w:t>
      </w:r>
      <w:r w:rsidR="0066317D" w:rsidRPr="000815FB">
        <w:rPr>
          <w:rFonts w:ascii="Times New Roman" w:hAnsi="Times New Roman" w:cs="Times New Roman"/>
          <w:smallCaps/>
        </w:rPr>
        <w:t>Lord</w:t>
      </w:r>
      <w:r w:rsidR="0066317D">
        <w:rPr>
          <w:rFonts w:ascii="Times New Roman" w:hAnsi="Times New Roman" w:cs="Times New Roman"/>
        </w:rPr>
        <w:t xml:space="preserve">. </w:t>
      </w:r>
    </w:p>
    <w:p w14:paraId="1C17ECE0" w14:textId="3B44B31A" w:rsidR="00933E2D" w:rsidRDefault="00C071A5" w:rsidP="00933E2D">
      <w:pPr>
        <w:rPr>
          <w:rFonts w:ascii="Times New Roman" w:hAnsi="Times New Roman" w:cs="Times New Roman"/>
        </w:rPr>
      </w:pPr>
      <w:r>
        <w:rPr>
          <w:rFonts w:ascii="Times New Roman" w:hAnsi="Times New Roman" w:cs="Times New Roman"/>
        </w:rPr>
        <w:t>The journey to conceiving and bearing Isaac was no</w:t>
      </w:r>
      <w:r w:rsidR="00C118AF">
        <w:rPr>
          <w:rFonts w:ascii="Times New Roman" w:hAnsi="Times New Roman" w:cs="Times New Roman"/>
        </w:rPr>
        <w:t xml:space="preserve">t an easy or </w:t>
      </w:r>
      <w:r w:rsidR="000815FB">
        <w:rPr>
          <w:rFonts w:ascii="Times New Roman" w:hAnsi="Times New Roman" w:cs="Times New Roman"/>
        </w:rPr>
        <w:t>swift</w:t>
      </w:r>
      <w:r w:rsidR="00C118AF">
        <w:rPr>
          <w:rFonts w:ascii="Times New Roman" w:hAnsi="Times New Roman" w:cs="Times New Roman"/>
        </w:rPr>
        <w:t xml:space="preserve"> one. Sarah seemed, despite her barrenness, to be “not stirred by passions” and “independent of any emotional influence.”</w:t>
      </w:r>
      <w:r w:rsidR="00C118AF">
        <w:rPr>
          <w:rStyle w:val="FootnoteReference"/>
          <w:rFonts w:ascii="Times New Roman" w:hAnsi="Times New Roman" w:cs="Times New Roman"/>
        </w:rPr>
        <w:footnoteReference w:id="80"/>
      </w:r>
      <w:r w:rsidR="00C118AF">
        <w:rPr>
          <w:rFonts w:ascii="Times New Roman" w:hAnsi="Times New Roman" w:cs="Times New Roman"/>
        </w:rPr>
        <w:t xml:space="preserve"> According to Chrysostom, Sarah’s nature “similar to that of the angels” was her way of passing her “test” that the </w:t>
      </w:r>
      <w:r w:rsidR="00C118AF" w:rsidRPr="00FA2B7D">
        <w:rPr>
          <w:rFonts w:ascii="Times New Roman" w:hAnsi="Times New Roman" w:cs="Times New Roman"/>
          <w:smallCaps/>
        </w:rPr>
        <w:t>Lord</w:t>
      </w:r>
      <w:r w:rsidR="00C118AF">
        <w:rPr>
          <w:rFonts w:ascii="Times New Roman" w:hAnsi="Times New Roman" w:cs="Times New Roman"/>
        </w:rPr>
        <w:t xml:space="preserve"> gave her regarding her infertility and the impediments preventing her from conceiving a child.</w:t>
      </w:r>
      <w:r w:rsidR="00C118AF">
        <w:rPr>
          <w:rStyle w:val="FootnoteReference"/>
          <w:rFonts w:ascii="Times New Roman" w:hAnsi="Times New Roman" w:cs="Times New Roman"/>
        </w:rPr>
        <w:footnoteReference w:id="81"/>
      </w:r>
      <w:r w:rsidR="00C118AF">
        <w:rPr>
          <w:rFonts w:ascii="Times New Roman" w:hAnsi="Times New Roman" w:cs="Times New Roman"/>
        </w:rPr>
        <w:t xml:space="preserve"> </w:t>
      </w:r>
      <w:r w:rsidR="00933E2D">
        <w:rPr>
          <w:rFonts w:ascii="Times New Roman" w:hAnsi="Times New Roman" w:cs="Times New Roman"/>
        </w:rPr>
        <w:t xml:space="preserve">Chrysostom also adheres to the belief that Sarah’s conception of Isaac serves the purpose of preparing believers for the coming virgin birth explaining: </w:t>
      </w:r>
    </w:p>
    <w:p w14:paraId="36D6D9DF" w14:textId="1D2B2ADC" w:rsidR="00933E2D" w:rsidRPr="00933E2D" w:rsidRDefault="00933E2D" w:rsidP="00933E2D">
      <w:pPr>
        <w:spacing w:line="240" w:lineRule="auto"/>
        <w:rPr>
          <w:rFonts w:ascii="Times New Roman" w:hAnsi="Times New Roman" w:cs="Times New Roman"/>
        </w:rPr>
      </w:pPr>
      <w:r w:rsidRPr="00933E2D">
        <w:rPr>
          <w:rFonts w:ascii="Times New Roman" w:hAnsi="Times New Roman" w:cs="Times New Roman"/>
        </w:rPr>
        <w:t>There were then two impediments [for Sarah], both the</w:t>
      </w:r>
    </w:p>
    <w:p w14:paraId="6B7101F2" w14:textId="77777777" w:rsidR="00933E2D" w:rsidRPr="00933E2D" w:rsidRDefault="00933E2D" w:rsidP="00933E2D">
      <w:pPr>
        <w:spacing w:line="240" w:lineRule="auto"/>
        <w:rPr>
          <w:rFonts w:ascii="Times New Roman" w:hAnsi="Times New Roman" w:cs="Times New Roman"/>
        </w:rPr>
      </w:pPr>
      <w:r w:rsidRPr="00933E2D">
        <w:rPr>
          <w:rFonts w:ascii="Times New Roman" w:hAnsi="Times New Roman" w:cs="Times New Roman"/>
        </w:rPr>
        <w:t>untimeliness of her age and the obsoleteness of nature, but in the</w:t>
      </w:r>
    </w:p>
    <w:p w14:paraId="69649B1F" w14:textId="77777777" w:rsidR="00933E2D" w:rsidRPr="00933E2D" w:rsidRDefault="00933E2D" w:rsidP="00933E2D">
      <w:pPr>
        <w:spacing w:line="240" w:lineRule="auto"/>
        <w:rPr>
          <w:rFonts w:ascii="Times New Roman" w:hAnsi="Times New Roman" w:cs="Times New Roman"/>
        </w:rPr>
      </w:pPr>
      <w:r w:rsidRPr="00933E2D">
        <w:rPr>
          <w:rFonts w:ascii="Times New Roman" w:hAnsi="Times New Roman" w:cs="Times New Roman"/>
        </w:rPr>
        <w:t>case of the Virgin there was only one hindrance, namely not</w:t>
      </w:r>
    </w:p>
    <w:p w14:paraId="539FD7FE" w14:textId="77777777" w:rsidR="00933E2D" w:rsidRPr="00933E2D" w:rsidRDefault="00933E2D" w:rsidP="00933E2D">
      <w:pPr>
        <w:spacing w:line="240" w:lineRule="auto"/>
        <w:rPr>
          <w:rFonts w:ascii="Times New Roman" w:hAnsi="Times New Roman" w:cs="Times New Roman"/>
        </w:rPr>
      </w:pPr>
      <w:r w:rsidRPr="00933E2D">
        <w:rPr>
          <w:rFonts w:ascii="Times New Roman" w:hAnsi="Times New Roman" w:cs="Times New Roman"/>
        </w:rPr>
        <w:t>having participated in marriage. The barren one therefore</w:t>
      </w:r>
    </w:p>
    <w:p w14:paraId="5172F706" w14:textId="7238AD7F" w:rsidR="0066317D" w:rsidRDefault="00933E2D" w:rsidP="00933E2D">
      <w:pPr>
        <w:spacing w:line="240" w:lineRule="auto"/>
        <w:rPr>
          <w:rFonts w:ascii="Times New Roman" w:hAnsi="Times New Roman" w:cs="Times New Roman"/>
        </w:rPr>
      </w:pPr>
      <w:r w:rsidRPr="00933E2D">
        <w:rPr>
          <w:rFonts w:ascii="Times New Roman" w:hAnsi="Times New Roman" w:cs="Times New Roman"/>
        </w:rPr>
        <w:t>prepares the way for the virgin</w:t>
      </w:r>
      <w:r>
        <w:rPr>
          <w:rFonts w:ascii="Times New Roman" w:hAnsi="Times New Roman" w:cs="Times New Roman"/>
        </w:rPr>
        <w:t>.</w:t>
      </w:r>
    </w:p>
    <w:p w14:paraId="0364CBC4" w14:textId="4CE9BD99" w:rsidR="00ED7EDF" w:rsidRDefault="00ED7EDF" w:rsidP="00ED7EDF">
      <w:pPr>
        <w:spacing w:line="240" w:lineRule="auto"/>
        <w:ind w:firstLine="0"/>
        <w:rPr>
          <w:rFonts w:ascii="Times New Roman" w:hAnsi="Times New Roman" w:cs="Times New Roman"/>
        </w:rPr>
      </w:pPr>
    </w:p>
    <w:p w14:paraId="29A8AD81" w14:textId="77777777" w:rsidR="00ED7EDF" w:rsidRDefault="00ED7EDF" w:rsidP="00ED7EDF">
      <w:pPr>
        <w:spacing w:line="240" w:lineRule="auto"/>
        <w:ind w:firstLine="0"/>
        <w:rPr>
          <w:rFonts w:ascii="Times New Roman" w:hAnsi="Times New Roman" w:cs="Times New Roman"/>
        </w:rPr>
      </w:pPr>
      <w:r>
        <w:rPr>
          <w:rFonts w:ascii="Times New Roman" w:hAnsi="Times New Roman" w:cs="Times New Roman"/>
        </w:rPr>
        <w:t xml:space="preserve">Through the text, we see Sarah’s faithful and gentle nature, her trust in the </w:t>
      </w:r>
      <w:r w:rsidRPr="00823D1F">
        <w:rPr>
          <w:rFonts w:ascii="Times New Roman" w:hAnsi="Times New Roman" w:cs="Times New Roman"/>
          <w:smallCaps/>
        </w:rPr>
        <w:t>Lord</w:t>
      </w:r>
      <w:r>
        <w:rPr>
          <w:rFonts w:ascii="Times New Roman" w:hAnsi="Times New Roman" w:cs="Times New Roman"/>
        </w:rPr>
        <w:t xml:space="preserve">, and her </w:t>
      </w:r>
    </w:p>
    <w:p w14:paraId="0C1D5E58" w14:textId="77777777" w:rsidR="00ED7EDF" w:rsidRDefault="00ED7EDF" w:rsidP="00ED7EDF">
      <w:pPr>
        <w:spacing w:line="240" w:lineRule="auto"/>
        <w:ind w:firstLine="0"/>
        <w:rPr>
          <w:rFonts w:ascii="Times New Roman" w:hAnsi="Times New Roman" w:cs="Times New Roman"/>
        </w:rPr>
      </w:pPr>
    </w:p>
    <w:p w14:paraId="3E1B748B" w14:textId="471502E8" w:rsidR="00ED7EDF" w:rsidRDefault="00ED7EDF" w:rsidP="00ED7EDF">
      <w:pPr>
        <w:spacing w:line="240" w:lineRule="auto"/>
        <w:ind w:firstLine="0"/>
        <w:rPr>
          <w:rFonts w:ascii="Times New Roman" w:hAnsi="Times New Roman" w:cs="Times New Roman"/>
        </w:rPr>
      </w:pPr>
      <w:r>
        <w:rPr>
          <w:rFonts w:ascii="Times New Roman" w:hAnsi="Times New Roman" w:cs="Times New Roman"/>
        </w:rPr>
        <w:t>blessing, Isaac.</w:t>
      </w:r>
    </w:p>
    <w:p w14:paraId="280F5ABA" w14:textId="77777777" w:rsidR="00933E2D" w:rsidRDefault="00933E2D" w:rsidP="00933E2D">
      <w:pPr>
        <w:spacing w:line="240" w:lineRule="auto"/>
        <w:rPr>
          <w:rFonts w:ascii="Times New Roman" w:hAnsi="Times New Roman" w:cs="Times New Roman"/>
        </w:rPr>
      </w:pPr>
    </w:p>
    <w:p w14:paraId="5462B5BB" w14:textId="6547471C" w:rsidR="00E21F44" w:rsidRDefault="0066317D" w:rsidP="00836455">
      <w:pPr>
        <w:rPr>
          <w:rFonts w:ascii="Times New Roman" w:hAnsi="Times New Roman" w:cs="Times New Roman"/>
          <w:lang w:bidi="he-IL"/>
        </w:rPr>
      </w:pPr>
      <w:r>
        <w:rPr>
          <w:rFonts w:ascii="Times New Roman" w:hAnsi="Times New Roman" w:cs="Times New Roman"/>
        </w:rPr>
        <w:t>The narrator of the story provides an overt guide to the meaning of the text by stating that, “God tested Abraham” by offering a sacrifice</w:t>
      </w:r>
      <w:r w:rsidR="00DB7C83">
        <w:rPr>
          <w:rFonts w:ascii="Times New Roman" w:hAnsi="Times New Roman" w:cs="Times New Roman"/>
        </w:rPr>
        <w:t xml:space="preserve"> (Gen 22:1)</w:t>
      </w:r>
      <w:r>
        <w:rPr>
          <w:rFonts w:ascii="Times New Roman" w:hAnsi="Times New Roman" w:cs="Times New Roman"/>
        </w:rPr>
        <w:t xml:space="preserve">. </w:t>
      </w:r>
      <w:r w:rsidR="00A4298A">
        <w:rPr>
          <w:rFonts w:ascii="Times New Roman" w:hAnsi="Times New Roman" w:cs="Times New Roman"/>
        </w:rPr>
        <w:t xml:space="preserve">A common interpretation of </w:t>
      </w:r>
      <w:r w:rsidR="00A4298A">
        <w:rPr>
          <w:rFonts w:ascii="Times New Roman" w:hAnsi="Times New Roman" w:cs="Times New Roman"/>
        </w:rPr>
        <w:lastRenderedPageBreak/>
        <w:t>Genesis 22</w:t>
      </w:r>
      <w:r w:rsidR="00C118AF">
        <w:rPr>
          <w:rFonts w:ascii="Times New Roman" w:hAnsi="Times New Roman" w:cs="Times New Roman"/>
        </w:rPr>
        <w:t xml:space="preserve"> regarding Abraham</w:t>
      </w:r>
      <w:r w:rsidR="00A4298A">
        <w:rPr>
          <w:rFonts w:ascii="Times New Roman" w:hAnsi="Times New Roman" w:cs="Times New Roman"/>
        </w:rPr>
        <w:t xml:space="preserve"> is that God wanted to test Abraham by asking him to sacrifice his only son Isaac to determine whether he had enough faith to serve as Israel’s leader. </w:t>
      </w:r>
      <w:r w:rsidR="006C7B83">
        <w:rPr>
          <w:rFonts w:ascii="Times New Roman" w:hAnsi="Times New Roman" w:cs="Times New Roman"/>
        </w:rPr>
        <w:t xml:space="preserve">Interestingly, the word </w:t>
      </w:r>
      <w:r w:rsidR="00D93707">
        <w:rPr>
          <w:rFonts w:ascii="Times New Roman" w:hAnsi="Times New Roman" w:cs="Times New Roman" w:hint="cs"/>
          <w:rtl/>
          <w:lang w:bidi="he-IL"/>
        </w:rPr>
        <w:t>’ראה</w:t>
      </w:r>
      <w:r w:rsidR="006C7B83">
        <w:rPr>
          <w:rFonts w:ascii="Times New Roman" w:hAnsi="Times New Roman" w:cs="Times New Roman"/>
          <w:lang w:bidi="he-IL"/>
        </w:rPr>
        <w:t xml:space="preserve"> is only used with a negative connotation prior to Genesis 22 where it is used positively by the </w:t>
      </w:r>
      <w:r w:rsidR="006C7B83" w:rsidRPr="00FA2B7D">
        <w:rPr>
          <w:rFonts w:ascii="Times New Roman" w:hAnsi="Times New Roman" w:cs="Times New Roman"/>
          <w:smallCaps/>
          <w:lang w:bidi="he-IL"/>
        </w:rPr>
        <w:t>Lord</w:t>
      </w:r>
      <w:r w:rsidR="006C7B83">
        <w:rPr>
          <w:rFonts w:ascii="Times New Roman" w:hAnsi="Times New Roman" w:cs="Times New Roman"/>
          <w:lang w:bidi="he-IL"/>
        </w:rPr>
        <w:t>.</w:t>
      </w:r>
      <w:r w:rsidR="006C7B83">
        <w:rPr>
          <w:rStyle w:val="FootnoteReference"/>
          <w:rFonts w:ascii="Times New Roman" w:hAnsi="Times New Roman" w:cs="Times New Roman"/>
          <w:lang w:bidi="he-IL"/>
        </w:rPr>
        <w:footnoteReference w:id="82"/>
      </w:r>
      <w:r w:rsidR="006C7B83">
        <w:rPr>
          <w:rFonts w:ascii="Times New Roman" w:hAnsi="Times New Roman" w:cs="Times New Roman"/>
          <w:lang w:bidi="he-IL"/>
        </w:rPr>
        <w:t xml:space="preserve"> </w:t>
      </w:r>
      <w:r w:rsidR="00A07D63">
        <w:rPr>
          <w:rFonts w:ascii="Times New Roman" w:hAnsi="Times New Roman" w:cs="Times New Roman"/>
        </w:rPr>
        <w:t xml:space="preserve">According to Moberly, there are several key words within this narrative that demonstrate the agreement of the motifs, the fear of </w:t>
      </w:r>
      <w:r w:rsidR="00F260E2">
        <w:rPr>
          <w:rFonts w:ascii="Times New Roman" w:hAnsi="Times New Roman" w:cs="Times New Roman"/>
        </w:rPr>
        <w:t>G</w:t>
      </w:r>
      <w:r w:rsidR="00A07D63">
        <w:rPr>
          <w:rFonts w:ascii="Times New Roman" w:hAnsi="Times New Roman" w:cs="Times New Roman"/>
        </w:rPr>
        <w:t>od and testing,</w:t>
      </w:r>
      <w:r w:rsidR="009F1ACE">
        <w:rPr>
          <w:rFonts w:ascii="Times New Roman" w:hAnsi="Times New Roman" w:cs="Times New Roman"/>
        </w:rPr>
        <w:t xml:space="preserve"> which are </w:t>
      </w:r>
      <w:r w:rsidR="00D93707">
        <w:rPr>
          <w:rFonts w:ascii="Times New Roman" w:hAnsi="Times New Roman" w:cs="Times New Roman" w:hint="cs"/>
          <w:rtl/>
          <w:lang w:bidi="he-IL"/>
        </w:rPr>
        <w:t>נסה</w:t>
      </w:r>
      <w:r w:rsidR="009F1ACE">
        <w:rPr>
          <w:rFonts w:ascii="Times New Roman" w:hAnsi="Times New Roman" w:cs="Times New Roman"/>
          <w:lang w:bidi="he-IL"/>
        </w:rPr>
        <w:t xml:space="preserve">, </w:t>
      </w:r>
      <w:r w:rsidR="00D93707">
        <w:rPr>
          <w:rFonts w:ascii="Times New Roman" w:hAnsi="Times New Roman" w:cs="Times New Roman" w:hint="cs"/>
          <w:rtl/>
          <w:lang w:bidi="he-IL"/>
        </w:rPr>
        <w:t>’ראה</w:t>
      </w:r>
      <w:r w:rsidR="009F1ACE" w:rsidRPr="009F1ACE">
        <w:rPr>
          <w:rFonts w:ascii="Times New Roman" w:hAnsi="Times New Roman" w:cs="Times New Roman"/>
          <w:rtl/>
          <w:lang w:bidi="he-IL"/>
        </w:rPr>
        <w:t xml:space="preserve"> </w:t>
      </w:r>
      <w:r w:rsidR="00D93707">
        <w:rPr>
          <w:rFonts w:ascii="Times New Roman" w:hAnsi="Times New Roman" w:cs="Times New Roman" w:hint="cs"/>
          <w:rtl/>
          <w:lang w:bidi="he-IL"/>
        </w:rPr>
        <w:t>אלה’ם</w:t>
      </w:r>
      <w:r w:rsidR="009F1ACE">
        <w:rPr>
          <w:rFonts w:ascii="Times New Roman" w:hAnsi="Times New Roman" w:cs="Times New Roman"/>
          <w:lang w:bidi="he-IL"/>
        </w:rPr>
        <w:t xml:space="preserve">, and </w:t>
      </w:r>
      <w:r w:rsidR="00D93707">
        <w:rPr>
          <w:rFonts w:ascii="Times New Roman" w:hAnsi="Times New Roman" w:cs="Times New Roman" w:hint="cs"/>
          <w:rtl/>
          <w:lang w:bidi="he-IL"/>
        </w:rPr>
        <w:t>ראה</w:t>
      </w:r>
      <w:r w:rsidR="009F1ACE">
        <w:rPr>
          <w:rFonts w:ascii="Times New Roman" w:hAnsi="Times New Roman" w:cs="Times New Roman"/>
          <w:lang w:bidi="he-IL"/>
        </w:rPr>
        <w:t xml:space="preserve">. </w:t>
      </w:r>
      <w:r w:rsidR="00013C67">
        <w:rPr>
          <w:rFonts w:ascii="Times New Roman" w:hAnsi="Times New Roman" w:cs="Times New Roman"/>
          <w:lang w:bidi="he-IL"/>
        </w:rPr>
        <w:t xml:space="preserve">The first key word represents the central concept of the text and the second, along with </w:t>
      </w:r>
      <w:r w:rsidR="00D93707">
        <w:rPr>
          <w:rFonts w:ascii="Times New Roman" w:hAnsi="Times New Roman" w:cs="Times New Roman" w:hint="cs"/>
          <w:rtl/>
          <w:lang w:bidi="he-IL"/>
        </w:rPr>
        <w:t>נסה</w:t>
      </w:r>
      <w:r w:rsidR="00FA2B7D">
        <w:rPr>
          <w:rFonts w:ascii="Times New Roman" w:hAnsi="Times New Roman" w:cs="Times New Roman"/>
          <w:lang w:bidi="he-IL"/>
        </w:rPr>
        <w:t xml:space="preserve">, </w:t>
      </w:r>
      <w:r w:rsidR="00013C67">
        <w:rPr>
          <w:rFonts w:ascii="Times New Roman" w:hAnsi="Times New Roman" w:cs="Times New Roman"/>
          <w:lang w:bidi="he-IL"/>
        </w:rPr>
        <w:t>presents the “purpose and goal of the test.”</w:t>
      </w:r>
      <w:r w:rsidR="00013C67">
        <w:rPr>
          <w:rStyle w:val="FootnoteReference"/>
          <w:rFonts w:ascii="Times New Roman" w:hAnsi="Times New Roman" w:cs="Times New Roman"/>
          <w:lang w:bidi="he-IL"/>
        </w:rPr>
        <w:footnoteReference w:id="83"/>
      </w:r>
      <w:r w:rsidR="00A8150C">
        <w:rPr>
          <w:rFonts w:ascii="Times New Roman" w:hAnsi="Times New Roman" w:cs="Times New Roman"/>
          <w:lang w:bidi="he-IL"/>
        </w:rPr>
        <w:t xml:space="preserve"> </w:t>
      </w:r>
      <w:r w:rsidR="00B63C74">
        <w:rPr>
          <w:rFonts w:ascii="Times New Roman" w:hAnsi="Times New Roman" w:cs="Times New Roman"/>
          <w:lang w:bidi="he-IL"/>
        </w:rPr>
        <w:t xml:space="preserve">John Chrysostom </w:t>
      </w:r>
      <w:r w:rsidR="00D1436D">
        <w:rPr>
          <w:rFonts w:ascii="Times New Roman" w:hAnsi="Times New Roman" w:cs="Times New Roman"/>
          <w:lang w:bidi="he-IL"/>
        </w:rPr>
        <w:t>affirms that despite the human method of conception of Isaac, his birth is miraculous and “affirms the point that procreation can only occur by God’s approval.”</w:t>
      </w:r>
      <w:r w:rsidR="00D1436D">
        <w:rPr>
          <w:rStyle w:val="FootnoteReference"/>
          <w:rFonts w:ascii="Times New Roman" w:hAnsi="Times New Roman" w:cs="Times New Roman"/>
          <w:lang w:bidi="he-IL"/>
        </w:rPr>
        <w:footnoteReference w:id="84"/>
      </w:r>
      <w:r w:rsidR="00D1436D">
        <w:rPr>
          <w:rFonts w:ascii="Times New Roman" w:hAnsi="Times New Roman" w:cs="Times New Roman"/>
          <w:lang w:bidi="he-IL"/>
        </w:rPr>
        <w:t xml:space="preserve"> </w:t>
      </w:r>
      <w:r w:rsidR="007620D9">
        <w:rPr>
          <w:rFonts w:ascii="Times New Roman" w:hAnsi="Times New Roman" w:cs="Times New Roman"/>
          <w:lang w:bidi="he-IL"/>
        </w:rPr>
        <w:t xml:space="preserve">While male fertility is not as commonly discussed or acknowledged within Biblical narratives, it is in cases such as Abraham’s advanced age that it is present. </w:t>
      </w:r>
      <w:r w:rsidR="00FF6C47">
        <w:rPr>
          <w:rFonts w:ascii="Times New Roman" w:hAnsi="Times New Roman" w:cs="Times New Roman"/>
          <w:lang w:bidi="he-IL"/>
        </w:rPr>
        <w:t xml:space="preserve">The </w:t>
      </w:r>
      <w:r w:rsidR="00FF6C47" w:rsidRPr="00FA2B7D">
        <w:rPr>
          <w:rFonts w:ascii="Times New Roman" w:hAnsi="Times New Roman" w:cs="Times New Roman"/>
          <w:smallCaps/>
          <w:lang w:bidi="he-IL"/>
        </w:rPr>
        <w:t>Lord</w:t>
      </w:r>
      <w:r w:rsidR="00FF6C47">
        <w:rPr>
          <w:rFonts w:ascii="Times New Roman" w:hAnsi="Times New Roman" w:cs="Times New Roman"/>
          <w:lang w:bidi="he-IL"/>
        </w:rPr>
        <w:t xml:space="preserve"> had to move within Abraham and solve the issue with his infertility due to his age. While this is not the main premise of Abraham’s test, it displays the connection within</w:t>
      </w:r>
      <w:r w:rsidR="001558D3">
        <w:rPr>
          <w:rFonts w:ascii="Times New Roman" w:hAnsi="Times New Roman" w:cs="Times New Roman"/>
          <w:lang w:bidi="he-IL"/>
        </w:rPr>
        <w:t xml:space="preserve"> </w:t>
      </w:r>
      <w:r w:rsidR="00FF6C47">
        <w:rPr>
          <w:rFonts w:ascii="Times New Roman" w:hAnsi="Times New Roman" w:cs="Times New Roman"/>
          <w:lang w:bidi="he-IL"/>
        </w:rPr>
        <w:t xml:space="preserve">the narrative, God’s presence, and faithfulness in fertility among men and women alike. </w:t>
      </w:r>
      <w:r w:rsidR="00A8150C">
        <w:rPr>
          <w:rFonts w:ascii="Times New Roman" w:hAnsi="Times New Roman" w:cs="Times New Roman"/>
          <w:lang w:bidi="he-IL"/>
        </w:rPr>
        <w:t xml:space="preserve">Within Abraham’s narrative in Genesis 22, a formula of testing, the fear of God, and blessing seen throughout the Hebrew Bible is initiated. </w:t>
      </w:r>
      <w:r w:rsidR="00171CF9">
        <w:rPr>
          <w:rFonts w:ascii="Times New Roman" w:hAnsi="Times New Roman" w:cs="Times New Roman"/>
          <w:lang w:bidi="he-IL"/>
        </w:rPr>
        <w:t>God initiates the formula with his test and Abraham solves it with his fear of God which becomes the principal term within the Hebrew Bible for</w:t>
      </w:r>
      <w:r w:rsidR="0099177C">
        <w:rPr>
          <w:rFonts w:ascii="Times New Roman" w:hAnsi="Times New Roman" w:cs="Times New Roman"/>
          <w:lang w:bidi="he-IL"/>
        </w:rPr>
        <w:t xml:space="preserve"> faith as</w:t>
      </w:r>
      <w:r w:rsidR="003F4691">
        <w:rPr>
          <w:rFonts w:ascii="Times New Roman" w:hAnsi="Times New Roman" w:cs="Times New Roman"/>
          <w:lang w:bidi="he-IL"/>
        </w:rPr>
        <w:t xml:space="preserve"> the </w:t>
      </w:r>
      <w:r w:rsidR="0099177C">
        <w:rPr>
          <w:rFonts w:ascii="Times New Roman" w:hAnsi="Times New Roman" w:cs="Times New Roman"/>
          <w:lang w:bidi="he-IL"/>
        </w:rPr>
        <w:t>proper</w:t>
      </w:r>
      <w:r w:rsidR="003F4691">
        <w:rPr>
          <w:rFonts w:ascii="Times New Roman" w:hAnsi="Times New Roman" w:cs="Times New Roman"/>
          <w:lang w:bidi="he-IL"/>
        </w:rPr>
        <w:t xml:space="preserve"> </w:t>
      </w:r>
      <w:r w:rsidR="0099177C">
        <w:rPr>
          <w:rFonts w:ascii="Times New Roman" w:hAnsi="Times New Roman" w:cs="Times New Roman"/>
          <w:lang w:bidi="he-IL"/>
        </w:rPr>
        <w:t>response to God.</w:t>
      </w:r>
      <w:r w:rsidR="00620859">
        <w:rPr>
          <w:rFonts w:ascii="Times New Roman" w:hAnsi="Times New Roman" w:cs="Times New Roman"/>
          <w:lang w:bidi="he-IL"/>
        </w:rPr>
        <w:t xml:space="preserve"> </w:t>
      </w:r>
    </w:p>
    <w:p w14:paraId="6BCF105D" w14:textId="77777777" w:rsidR="00054FDC" w:rsidRDefault="00054FDC" w:rsidP="00836455">
      <w:pPr>
        <w:rPr>
          <w:rFonts w:ascii="Times New Roman" w:hAnsi="Times New Roman" w:cs="Times New Roman"/>
        </w:rPr>
      </w:pPr>
    </w:p>
    <w:p w14:paraId="2B23D395" w14:textId="7F735004" w:rsidR="00954833" w:rsidRPr="00954833" w:rsidRDefault="00954833" w:rsidP="00954833">
      <w:pPr>
        <w:ind w:firstLine="0"/>
        <w:jc w:val="center"/>
        <w:rPr>
          <w:rFonts w:ascii="Times New Roman" w:hAnsi="Times New Roman" w:cs="Times New Roman"/>
          <w:b/>
          <w:bCs/>
        </w:rPr>
      </w:pPr>
      <w:r w:rsidRPr="00954833">
        <w:rPr>
          <w:rFonts w:ascii="Times New Roman" w:hAnsi="Times New Roman" w:cs="Times New Roman"/>
          <w:b/>
          <w:bCs/>
        </w:rPr>
        <w:lastRenderedPageBreak/>
        <w:t>Job</w:t>
      </w:r>
    </w:p>
    <w:p w14:paraId="2332EDE7" w14:textId="1F359ADA" w:rsidR="00DB7C83" w:rsidRPr="00620859" w:rsidRDefault="00620859" w:rsidP="00054FDC">
      <w:pPr>
        <w:rPr>
          <w:rFonts w:ascii="Times New Roman" w:hAnsi="Times New Roman" w:cs="Times New Roman"/>
        </w:rPr>
      </w:pPr>
      <w:r>
        <w:rPr>
          <w:rFonts w:ascii="Times New Roman" w:hAnsi="Times New Roman" w:cs="Times New Roman"/>
        </w:rPr>
        <w:t>Another well-known passage that includes</w:t>
      </w:r>
      <w:r w:rsidR="003E554C">
        <w:rPr>
          <w:rFonts w:ascii="Times New Roman" w:hAnsi="Times New Roman" w:cs="Times New Roman"/>
        </w:rPr>
        <w:t xml:space="preserve"> the motif of</w:t>
      </w:r>
      <w:r>
        <w:rPr>
          <w:rFonts w:ascii="Times New Roman" w:hAnsi="Times New Roman" w:cs="Times New Roman"/>
        </w:rPr>
        <w:t xml:space="preserve"> testing is Job.</w:t>
      </w:r>
      <w:r w:rsidR="004518C8">
        <w:rPr>
          <w:rFonts w:ascii="Times New Roman" w:hAnsi="Times New Roman" w:cs="Times New Roman"/>
        </w:rPr>
        <w:t xml:space="preserve"> </w:t>
      </w:r>
      <w:r w:rsidR="003E554C">
        <w:rPr>
          <w:rFonts w:ascii="Times New Roman" w:hAnsi="Times New Roman" w:cs="Times New Roman"/>
        </w:rPr>
        <w:t xml:space="preserve">The book of </w:t>
      </w:r>
      <w:r w:rsidR="004518C8">
        <w:rPr>
          <w:rFonts w:ascii="Times New Roman" w:hAnsi="Times New Roman" w:cs="Times New Roman"/>
        </w:rPr>
        <w:t>Job asks many “painful and unavoidable” question</w:t>
      </w:r>
      <w:r w:rsidR="008344A1">
        <w:rPr>
          <w:rFonts w:ascii="Times New Roman" w:hAnsi="Times New Roman" w:cs="Times New Roman"/>
        </w:rPr>
        <w:t>s regarding the character of God and human suffering</w:t>
      </w:r>
      <w:r w:rsidR="004518C8">
        <w:rPr>
          <w:rFonts w:ascii="Times New Roman" w:hAnsi="Times New Roman" w:cs="Times New Roman"/>
        </w:rPr>
        <w:t xml:space="preserve"> through the trials and tests that Job experiences.</w:t>
      </w:r>
      <w:r w:rsidR="004518C8">
        <w:rPr>
          <w:rStyle w:val="FootnoteReference"/>
          <w:rFonts w:ascii="Times New Roman" w:hAnsi="Times New Roman" w:cs="Times New Roman"/>
        </w:rPr>
        <w:footnoteReference w:id="85"/>
      </w:r>
      <w:r w:rsidR="004518C8">
        <w:rPr>
          <w:rFonts w:ascii="Times New Roman" w:hAnsi="Times New Roman" w:cs="Times New Roman"/>
        </w:rPr>
        <w:t xml:space="preserve"> </w:t>
      </w:r>
      <w:r>
        <w:rPr>
          <w:rFonts w:ascii="Times New Roman" w:hAnsi="Times New Roman" w:cs="Times New Roman"/>
        </w:rPr>
        <w:t xml:space="preserve"> While the “formula” is not as overt</w:t>
      </w:r>
      <w:r w:rsidR="00EB6D75">
        <w:rPr>
          <w:rFonts w:ascii="Times New Roman" w:hAnsi="Times New Roman" w:cs="Times New Roman"/>
        </w:rPr>
        <w:t xml:space="preserve"> and the exact language of testing, the fear of God, and blessing is not used, it is included within the text and provides similar results. </w:t>
      </w:r>
      <w:r w:rsidR="009B0FE9">
        <w:rPr>
          <w:rFonts w:ascii="Times New Roman" w:hAnsi="Times New Roman" w:cs="Times New Roman"/>
        </w:rPr>
        <w:t xml:space="preserve">Like in </w:t>
      </w:r>
      <w:r w:rsidR="0089009E">
        <w:rPr>
          <w:rFonts w:ascii="Times New Roman" w:hAnsi="Times New Roman" w:cs="Times New Roman"/>
        </w:rPr>
        <w:t>Abraham’s story, Job is presented with a test to prove his loyalty and faithfulness to God.</w:t>
      </w:r>
      <w:r w:rsidR="003E554C">
        <w:rPr>
          <w:rFonts w:ascii="Times New Roman" w:hAnsi="Times New Roman" w:cs="Times New Roman"/>
        </w:rPr>
        <w:t xml:space="preserve"> However, unlike the other instances of testing including the story of the midwives and Abraham, readers are given the insight that it is not God doing the testing but rather </w:t>
      </w:r>
      <w:r w:rsidR="00546BD4">
        <w:rPr>
          <w:rFonts w:ascii="Times New Roman" w:hAnsi="Times New Roman" w:cs="Times New Roman"/>
        </w:rPr>
        <w:t xml:space="preserve">it is </w:t>
      </w:r>
      <w:r w:rsidR="003E554C">
        <w:rPr>
          <w:rFonts w:ascii="Times New Roman" w:hAnsi="Times New Roman" w:cs="Times New Roman"/>
        </w:rPr>
        <w:t>Satan</w:t>
      </w:r>
      <w:r w:rsidR="00546BD4">
        <w:rPr>
          <w:rFonts w:ascii="Times New Roman" w:hAnsi="Times New Roman" w:cs="Times New Roman"/>
        </w:rPr>
        <w:t xml:space="preserve"> acting with the</w:t>
      </w:r>
      <w:r w:rsidR="00546BD4" w:rsidRPr="00FA2B7D">
        <w:rPr>
          <w:rFonts w:ascii="Times New Roman" w:hAnsi="Times New Roman" w:cs="Times New Roman"/>
          <w:smallCaps/>
        </w:rPr>
        <w:t xml:space="preserve"> Lord’s</w:t>
      </w:r>
      <w:r w:rsidR="00546BD4">
        <w:rPr>
          <w:rFonts w:ascii="Times New Roman" w:hAnsi="Times New Roman" w:cs="Times New Roman"/>
        </w:rPr>
        <w:t xml:space="preserve"> permission</w:t>
      </w:r>
      <w:r w:rsidR="003E554C">
        <w:rPr>
          <w:rFonts w:ascii="Times New Roman" w:hAnsi="Times New Roman" w:cs="Times New Roman"/>
        </w:rPr>
        <w:t>.</w:t>
      </w:r>
      <w:r w:rsidR="0089009E">
        <w:rPr>
          <w:rFonts w:ascii="Times New Roman" w:hAnsi="Times New Roman" w:cs="Times New Roman"/>
        </w:rPr>
        <w:t xml:space="preserve"> </w:t>
      </w:r>
      <w:r w:rsidR="00546BD4">
        <w:rPr>
          <w:rFonts w:ascii="Times New Roman" w:hAnsi="Times New Roman" w:cs="Times New Roman"/>
        </w:rPr>
        <w:t>Because Job was a blessed and wealthy man, t</w:t>
      </w:r>
      <w:r w:rsidR="00622FD5">
        <w:rPr>
          <w:rFonts w:ascii="Times New Roman" w:hAnsi="Times New Roman" w:cs="Times New Roman"/>
        </w:rPr>
        <w:t xml:space="preserve">he Satan supposed that if he took Job’s blessings away he would </w:t>
      </w:r>
      <w:r w:rsidR="00014BA5">
        <w:rPr>
          <w:rFonts w:ascii="Times New Roman" w:hAnsi="Times New Roman" w:cs="Times New Roman"/>
        </w:rPr>
        <w:t>“curse you (God) to your face”</w:t>
      </w:r>
      <w:r w:rsidR="00DB7C83">
        <w:rPr>
          <w:rFonts w:ascii="Times New Roman" w:hAnsi="Times New Roman" w:cs="Times New Roman"/>
        </w:rPr>
        <w:t xml:space="preserve"> (Job 1:11).</w:t>
      </w:r>
      <w:r w:rsidR="00014BA5">
        <w:rPr>
          <w:rFonts w:ascii="Times New Roman" w:hAnsi="Times New Roman" w:cs="Times New Roman"/>
        </w:rPr>
        <w:t xml:space="preserve"> </w:t>
      </w:r>
      <w:r w:rsidR="007D415F">
        <w:rPr>
          <w:rFonts w:ascii="Times New Roman" w:hAnsi="Times New Roman" w:cs="Times New Roman"/>
        </w:rPr>
        <w:t xml:space="preserve">While God spared Abraham’s </w:t>
      </w:r>
      <w:r w:rsidR="00760A8D">
        <w:rPr>
          <w:rFonts w:ascii="Times New Roman" w:hAnsi="Times New Roman" w:cs="Times New Roman"/>
        </w:rPr>
        <w:t>blessing, his son</w:t>
      </w:r>
      <w:r w:rsidR="007D415F">
        <w:rPr>
          <w:rFonts w:ascii="Times New Roman" w:hAnsi="Times New Roman" w:cs="Times New Roman"/>
        </w:rPr>
        <w:t xml:space="preserve"> Isaac, the Satan was legitimately permitted to take Job’</w:t>
      </w:r>
      <w:r w:rsidR="00760A8D">
        <w:rPr>
          <w:rFonts w:ascii="Times New Roman" w:hAnsi="Times New Roman" w:cs="Times New Roman"/>
        </w:rPr>
        <w:t>s blessings</w:t>
      </w:r>
      <w:r w:rsidR="007D415F">
        <w:rPr>
          <w:rFonts w:ascii="Times New Roman" w:hAnsi="Times New Roman" w:cs="Times New Roman"/>
        </w:rPr>
        <w:t xml:space="preserve">. </w:t>
      </w:r>
      <w:r w:rsidR="00546BD4">
        <w:rPr>
          <w:rFonts w:ascii="Times New Roman" w:hAnsi="Times New Roman" w:cs="Times New Roman"/>
        </w:rPr>
        <w:t xml:space="preserve">After losing many of his belongings and loved ones, </w:t>
      </w:r>
      <w:r w:rsidR="001D499A">
        <w:rPr>
          <w:rFonts w:ascii="Times New Roman" w:hAnsi="Times New Roman" w:cs="Times New Roman"/>
        </w:rPr>
        <w:t xml:space="preserve">Job interprets God’s attitude as a hostile one towards himself and all of creation which Job also believes has been “masked” by an “apparent tender concern” since his conception. These suppositions are evident in </w:t>
      </w:r>
      <w:r w:rsidR="003766A6">
        <w:rPr>
          <w:rFonts w:ascii="Times New Roman" w:hAnsi="Times New Roman" w:cs="Times New Roman"/>
        </w:rPr>
        <w:t>Job’s statement, “your hands are fashioned and made me; and now you turn about to destroy me”</w:t>
      </w:r>
      <w:r w:rsidR="00DB7C83">
        <w:rPr>
          <w:rFonts w:ascii="Times New Roman" w:hAnsi="Times New Roman" w:cs="Times New Roman"/>
        </w:rPr>
        <w:t xml:space="preserve"> (Job 9:13).</w:t>
      </w:r>
      <w:r w:rsidR="00546BD4">
        <w:rPr>
          <w:rFonts w:ascii="Times New Roman" w:hAnsi="Times New Roman" w:cs="Times New Roman"/>
        </w:rPr>
        <w:t xml:space="preserve"> However, Job did not curse or rebuke God.</w:t>
      </w:r>
      <w:r w:rsidR="001D499A">
        <w:rPr>
          <w:rFonts w:ascii="Times New Roman" w:hAnsi="Times New Roman" w:cs="Times New Roman"/>
        </w:rPr>
        <w:t xml:space="preserve"> </w:t>
      </w:r>
      <w:r w:rsidR="00546BD4">
        <w:rPr>
          <w:rFonts w:ascii="Times New Roman" w:hAnsi="Times New Roman" w:cs="Times New Roman"/>
        </w:rPr>
        <w:t>Ultimately, t</w:t>
      </w:r>
      <w:r w:rsidR="00760A8D">
        <w:rPr>
          <w:rFonts w:ascii="Times New Roman" w:hAnsi="Times New Roman" w:cs="Times New Roman"/>
        </w:rPr>
        <w:t xml:space="preserve">he </w:t>
      </w:r>
      <w:r w:rsidR="006E1015">
        <w:rPr>
          <w:rFonts w:ascii="Times New Roman" w:hAnsi="Times New Roman" w:cs="Times New Roman"/>
        </w:rPr>
        <w:t>“</w:t>
      </w:r>
      <w:r w:rsidR="00760A8D">
        <w:rPr>
          <w:rFonts w:ascii="Times New Roman" w:hAnsi="Times New Roman" w:cs="Times New Roman"/>
        </w:rPr>
        <w:t>test</w:t>
      </w:r>
      <w:r w:rsidR="00546BD4">
        <w:rPr>
          <w:rFonts w:ascii="Times New Roman" w:hAnsi="Times New Roman" w:cs="Times New Roman"/>
        </w:rPr>
        <w:t>s</w:t>
      </w:r>
      <w:r w:rsidR="006E1015">
        <w:rPr>
          <w:rFonts w:ascii="Times New Roman" w:hAnsi="Times New Roman" w:cs="Times New Roman"/>
        </w:rPr>
        <w:t>”</w:t>
      </w:r>
      <w:r w:rsidR="00760A8D">
        <w:rPr>
          <w:rFonts w:ascii="Times New Roman" w:hAnsi="Times New Roman" w:cs="Times New Roman"/>
        </w:rPr>
        <w:t xml:space="preserve"> included taking all of Job’s property and children away from him.</w:t>
      </w:r>
      <w:r w:rsidR="00463AD8">
        <w:rPr>
          <w:rFonts w:ascii="Times New Roman" w:hAnsi="Times New Roman" w:cs="Times New Roman"/>
        </w:rPr>
        <w:t xml:space="preserve"> Each of his living creatures and his children were killed in various manners, but all the while “Job did not sin or charge God with his wrongdoing”</w:t>
      </w:r>
      <w:r w:rsidR="00DB7C83">
        <w:rPr>
          <w:rFonts w:ascii="Times New Roman" w:hAnsi="Times New Roman" w:cs="Times New Roman"/>
        </w:rPr>
        <w:t xml:space="preserve"> (Job 1:22).</w:t>
      </w:r>
      <w:r w:rsidR="00463AD8">
        <w:rPr>
          <w:rFonts w:ascii="Times New Roman" w:hAnsi="Times New Roman" w:cs="Times New Roman"/>
        </w:rPr>
        <w:t xml:space="preserve"> Job recognizes God’s sovereignty and his ability to give and take away</w:t>
      </w:r>
      <w:r w:rsidR="001C365E">
        <w:rPr>
          <w:rFonts w:ascii="Times New Roman" w:hAnsi="Times New Roman" w:cs="Times New Roman"/>
        </w:rPr>
        <w:t xml:space="preserve"> and even though Job had “no doubt he (God) will slay me” he chose to “defend my ways to his face”</w:t>
      </w:r>
      <w:r w:rsidR="00DB7C83">
        <w:rPr>
          <w:rFonts w:ascii="Times New Roman" w:hAnsi="Times New Roman" w:cs="Times New Roman"/>
        </w:rPr>
        <w:t xml:space="preserve"> (Job 13:15).</w:t>
      </w:r>
      <w:r w:rsidR="003E554C">
        <w:rPr>
          <w:rFonts w:ascii="Times New Roman" w:hAnsi="Times New Roman" w:cs="Times New Roman"/>
        </w:rPr>
        <w:t xml:space="preserve"> Like the midwives, Job </w:t>
      </w:r>
      <w:r w:rsidR="003E554C">
        <w:rPr>
          <w:rFonts w:ascii="Times New Roman" w:hAnsi="Times New Roman" w:cs="Times New Roman"/>
        </w:rPr>
        <w:lastRenderedPageBreak/>
        <w:t xml:space="preserve">made a decision that would potentially cause more pain and affliction to come to him. </w:t>
      </w:r>
      <w:r w:rsidR="00546BD4">
        <w:rPr>
          <w:rFonts w:ascii="Times New Roman" w:hAnsi="Times New Roman" w:cs="Times New Roman"/>
        </w:rPr>
        <w:t xml:space="preserve">Because of his faithfulness to the </w:t>
      </w:r>
      <w:r w:rsidR="00546BD4" w:rsidRPr="00FA2B7D">
        <w:rPr>
          <w:rFonts w:ascii="Times New Roman" w:hAnsi="Times New Roman" w:cs="Times New Roman"/>
          <w:smallCaps/>
        </w:rPr>
        <w:t>Lord</w:t>
      </w:r>
      <w:r w:rsidR="00546BD4">
        <w:rPr>
          <w:rFonts w:ascii="Times New Roman" w:hAnsi="Times New Roman" w:cs="Times New Roman"/>
        </w:rPr>
        <w:t xml:space="preserve"> and </w:t>
      </w:r>
      <w:r w:rsidR="00171204">
        <w:rPr>
          <w:rFonts w:ascii="Times New Roman" w:hAnsi="Times New Roman" w:cs="Times New Roman"/>
        </w:rPr>
        <w:t>the</w:t>
      </w:r>
      <w:r w:rsidR="00546BD4">
        <w:rPr>
          <w:rFonts w:ascii="Times New Roman" w:hAnsi="Times New Roman" w:cs="Times New Roman"/>
        </w:rPr>
        <w:t xml:space="preserve"> fear of God that he displayed, Job was given more blessings than he had previously. </w:t>
      </w:r>
      <w:r w:rsidR="00462409">
        <w:rPr>
          <w:rFonts w:ascii="Times New Roman" w:hAnsi="Times New Roman" w:cs="Times New Roman"/>
        </w:rPr>
        <w:t xml:space="preserve">While Job was not rewarded with fertility, he was rewarded with seven children along with twofold of all of his other fortunes. </w:t>
      </w:r>
      <w:r w:rsidR="00546BD4">
        <w:rPr>
          <w:rFonts w:ascii="Times New Roman" w:hAnsi="Times New Roman" w:cs="Times New Roman"/>
        </w:rPr>
        <w:t>While different scenarios entirely, Job’s results from passing his test and fearing God still maintain the idea of God’s presence</w:t>
      </w:r>
      <w:r w:rsidR="005974FC">
        <w:rPr>
          <w:rFonts w:ascii="Times New Roman" w:hAnsi="Times New Roman" w:cs="Times New Roman"/>
        </w:rPr>
        <w:t xml:space="preserve"> in conception and creating new life.</w:t>
      </w:r>
    </w:p>
    <w:p w14:paraId="3B00D713" w14:textId="47F75C91" w:rsidR="003265B1" w:rsidRPr="00954833" w:rsidRDefault="00A43674" w:rsidP="00954833">
      <w:pPr>
        <w:ind w:firstLine="0"/>
        <w:jc w:val="center"/>
        <w:rPr>
          <w:rFonts w:ascii="Times New Roman" w:hAnsi="Times New Roman" w:cs="Times New Roman"/>
          <w:b/>
          <w:bCs/>
        </w:rPr>
      </w:pPr>
      <w:r w:rsidRPr="00954833">
        <w:rPr>
          <w:rFonts w:ascii="Times New Roman" w:hAnsi="Times New Roman" w:cs="Times New Roman"/>
          <w:b/>
          <w:bCs/>
        </w:rPr>
        <w:t>Ruth</w:t>
      </w:r>
    </w:p>
    <w:p w14:paraId="1AC9BA7E" w14:textId="40AFA418" w:rsidR="00062152" w:rsidRDefault="00014BA5" w:rsidP="00014BA5">
      <w:pPr>
        <w:rPr>
          <w:rFonts w:ascii="Times New Roman" w:hAnsi="Times New Roman" w:cs="Times New Roman"/>
        </w:rPr>
      </w:pPr>
      <w:r>
        <w:rPr>
          <w:rFonts w:ascii="Times New Roman" w:hAnsi="Times New Roman" w:cs="Times New Roman"/>
        </w:rPr>
        <w:t xml:space="preserve">Yet another place in the Hebrew Bible where </w:t>
      </w:r>
      <w:r w:rsidR="006B46F9">
        <w:rPr>
          <w:rFonts w:ascii="Times New Roman" w:hAnsi="Times New Roman" w:cs="Times New Roman"/>
        </w:rPr>
        <w:t xml:space="preserve">testing, the fear of God, and blessing are evident is in Ruth. However, the pattern within this text is </w:t>
      </w:r>
      <w:r w:rsidR="00C57C39">
        <w:rPr>
          <w:rFonts w:ascii="Times New Roman" w:hAnsi="Times New Roman" w:cs="Times New Roman"/>
        </w:rPr>
        <w:t>significantly less overt</w:t>
      </w:r>
      <w:r w:rsidR="006B46F9">
        <w:rPr>
          <w:rFonts w:ascii="Times New Roman" w:hAnsi="Times New Roman" w:cs="Times New Roman"/>
        </w:rPr>
        <w:t>.</w:t>
      </w:r>
      <w:r w:rsidR="00441874">
        <w:rPr>
          <w:rFonts w:ascii="Times New Roman" w:hAnsi="Times New Roman" w:cs="Times New Roman"/>
        </w:rPr>
        <w:t xml:space="preserve"> This story is typically characterized as a </w:t>
      </w:r>
      <w:r w:rsidR="006E11A3">
        <w:rPr>
          <w:rFonts w:ascii="Times New Roman" w:hAnsi="Times New Roman" w:cs="Times New Roman"/>
        </w:rPr>
        <w:t>nice</w:t>
      </w:r>
      <w:r w:rsidR="00441874">
        <w:rPr>
          <w:rFonts w:ascii="Times New Roman" w:hAnsi="Times New Roman" w:cs="Times New Roman"/>
        </w:rPr>
        <w:t xml:space="preserve"> story of </w:t>
      </w:r>
      <w:r w:rsidR="006E11A3">
        <w:rPr>
          <w:rFonts w:ascii="Times New Roman" w:hAnsi="Times New Roman" w:cs="Times New Roman"/>
        </w:rPr>
        <w:t>“</w:t>
      </w:r>
      <w:r w:rsidR="00441874">
        <w:rPr>
          <w:rFonts w:ascii="Times New Roman" w:hAnsi="Times New Roman" w:cs="Times New Roman"/>
        </w:rPr>
        <w:t>loyalty</w:t>
      </w:r>
      <w:r w:rsidR="006E11A3">
        <w:rPr>
          <w:rFonts w:ascii="Times New Roman" w:hAnsi="Times New Roman" w:cs="Times New Roman"/>
        </w:rPr>
        <w:t xml:space="preserve"> and tragedy turned into triumph.”</w:t>
      </w:r>
      <w:r w:rsidR="006E11A3">
        <w:rPr>
          <w:rStyle w:val="FootnoteReference"/>
          <w:rFonts w:ascii="Times New Roman" w:hAnsi="Times New Roman" w:cs="Times New Roman"/>
        </w:rPr>
        <w:footnoteReference w:id="86"/>
      </w:r>
      <w:r w:rsidR="00441874">
        <w:rPr>
          <w:rFonts w:ascii="Times New Roman" w:hAnsi="Times New Roman" w:cs="Times New Roman"/>
        </w:rPr>
        <w:t xml:space="preserve"> </w:t>
      </w:r>
      <w:r w:rsidR="006B46F9">
        <w:rPr>
          <w:rFonts w:ascii="Times New Roman" w:hAnsi="Times New Roman" w:cs="Times New Roman"/>
        </w:rPr>
        <w:t xml:space="preserve"> </w:t>
      </w:r>
      <w:r w:rsidR="0043759C">
        <w:rPr>
          <w:rFonts w:ascii="Times New Roman" w:hAnsi="Times New Roman" w:cs="Times New Roman"/>
        </w:rPr>
        <w:t>Like the midwives, Ruth defied</w:t>
      </w:r>
      <w:r w:rsidR="00584228">
        <w:rPr>
          <w:rFonts w:ascii="Times New Roman" w:hAnsi="Times New Roman" w:cs="Times New Roman"/>
        </w:rPr>
        <w:t xml:space="preserve"> numerous</w:t>
      </w:r>
      <w:r w:rsidR="0043759C">
        <w:rPr>
          <w:rFonts w:ascii="Times New Roman" w:hAnsi="Times New Roman" w:cs="Times New Roman"/>
        </w:rPr>
        <w:t xml:space="preserve"> societal and cultural norms. </w:t>
      </w:r>
      <w:r w:rsidR="0009136C">
        <w:rPr>
          <w:rFonts w:ascii="Times New Roman" w:hAnsi="Times New Roman" w:cs="Times New Roman"/>
        </w:rPr>
        <w:t xml:space="preserve">Ruth </w:t>
      </w:r>
      <w:r w:rsidR="00584228">
        <w:rPr>
          <w:rFonts w:ascii="Times New Roman" w:hAnsi="Times New Roman" w:cs="Times New Roman"/>
        </w:rPr>
        <w:t>and</w:t>
      </w:r>
      <w:r w:rsidR="0009136C">
        <w:rPr>
          <w:rFonts w:ascii="Times New Roman" w:hAnsi="Times New Roman" w:cs="Times New Roman"/>
        </w:rPr>
        <w:t xml:space="preserve"> </w:t>
      </w:r>
      <w:r w:rsidR="00AB22E3">
        <w:rPr>
          <w:rFonts w:ascii="Times New Roman" w:hAnsi="Times New Roman" w:cs="Times New Roman"/>
        </w:rPr>
        <w:t xml:space="preserve">her sister in law </w:t>
      </w:r>
      <w:r w:rsidR="0009136C">
        <w:rPr>
          <w:rFonts w:ascii="Times New Roman" w:hAnsi="Times New Roman" w:cs="Times New Roman"/>
        </w:rPr>
        <w:t>Orpah</w:t>
      </w:r>
      <w:r w:rsidR="00584228">
        <w:rPr>
          <w:rFonts w:ascii="Times New Roman" w:hAnsi="Times New Roman" w:cs="Times New Roman"/>
        </w:rPr>
        <w:t xml:space="preserve"> had not</w:t>
      </w:r>
      <w:r w:rsidR="0009136C">
        <w:rPr>
          <w:rFonts w:ascii="Times New Roman" w:hAnsi="Times New Roman" w:cs="Times New Roman"/>
        </w:rPr>
        <w:t xml:space="preserve"> conceived or bore children with their first husbands “yet the text does not name either women as barren.”</w:t>
      </w:r>
      <w:r w:rsidR="0009136C">
        <w:rPr>
          <w:rStyle w:val="FootnoteReference"/>
          <w:rFonts w:ascii="Times New Roman" w:hAnsi="Times New Roman" w:cs="Times New Roman"/>
        </w:rPr>
        <w:footnoteReference w:id="87"/>
      </w:r>
      <w:r w:rsidR="0009136C">
        <w:rPr>
          <w:rFonts w:ascii="Times New Roman" w:hAnsi="Times New Roman" w:cs="Times New Roman"/>
        </w:rPr>
        <w:t xml:space="preserve"> </w:t>
      </w:r>
      <w:r w:rsidR="00584228">
        <w:rPr>
          <w:rFonts w:ascii="Times New Roman" w:hAnsi="Times New Roman" w:cs="Times New Roman"/>
        </w:rPr>
        <w:t>While it is unclear through the text the reason that they did not conceive children, the “failure to provide an inheritance” represented “implicit male infertility in the ancient world.”</w:t>
      </w:r>
      <w:r w:rsidR="00584228">
        <w:rPr>
          <w:rStyle w:val="FootnoteReference"/>
          <w:rFonts w:ascii="Times New Roman" w:hAnsi="Times New Roman" w:cs="Times New Roman"/>
        </w:rPr>
        <w:footnoteReference w:id="88"/>
      </w:r>
      <w:r w:rsidR="00584228">
        <w:rPr>
          <w:rFonts w:ascii="Times New Roman" w:hAnsi="Times New Roman" w:cs="Times New Roman"/>
        </w:rPr>
        <w:t xml:space="preserve"> </w:t>
      </w:r>
    </w:p>
    <w:p w14:paraId="77A7108C" w14:textId="34050C12" w:rsidR="00014BA5" w:rsidRDefault="0043759C" w:rsidP="00014BA5">
      <w:pPr>
        <w:rPr>
          <w:rFonts w:ascii="Times New Roman" w:hAnsi="Times New Roman" w:cs="Times New Roman"/>
        </w:rPr>
      </w:pPr>
      <w:r>
        <w:rPr>
          <w:rFonts w:ascii="Times New Roman" w:hAnsi="Times New Roman" w:cs="Times New Roman"/>
        </w:rPr>
        <w:t xml:space="preserve">When </w:t>
      </w:r>
      <w:r w:rsidR="00062152">
        <w:rPr>
          <w:rFonts w:ascii="Times New Roman" w:hAnsi="Times New Roman" w:cs="Times New Roman"/>
        </w:rPr>
        <w:t>Ruth’s</w:t>
      </w:r>
      <w:r>
        <w:rPr>
          <w:rFonts w:ascii="Times New Roman" w:hAnsi="Times New Roman" w:cs="Times New Roman"/>
        </w:rPr>
        <w:t xml:space="preserve"> husband passed away, she was instructed to return to her mother’s house by her mother in law, Naomi</w:t>
      </w:r>
      <w:r w:rsidR="00DB7C83">
        <w:rPr>
          <w:rFonts w:ascii="Times New Roman" w:hAnsi="Times New Roman" w:cs="Times New Roman"/>
        </w:rPr>
        <w:t xml:space="preserve"> (Ruth 1:8)</w:t>
      </w:r>
      <w:r>
        <w:rPr>
          <w:rFonts w:ascii="Times New Roman" w:hAnsi="Times New Roman" w:cs="Times New Roman"/>
        </w:rPr>
        <w:t xml:space="preserve">. </w:t>
      </w:r>
      <w:r w:rsidR="00482654">
        <w:rPr>
          <w:rFonts w:ascii="Times New Roman" w:hAnsi="Times New Roman" w:cs="Times New Roman"/>
        </w:rPr>
        <w:t>However, feeling a strong sense of allegiance to Naomi and her people, Ruth pledged to stay with her</w:t>
      </w:r>
      <w:r w:rsidR="00BE4BDF">
        <w:rPr>
          <w:rFonts w:ascii="Times New Roman" w:hAnsi="Times New Roman" w:cs="Times New Roman"/>
        </w:rPr>
        <w:t xml:space="preserve"> and live her life in accordance with Naomi’s</w:t>
      </w:r>
      <w:r w:rsidR="00DB7C83">
        <w:rPr>
          <w:rFonts w:ascii="Times New Roman" w:hAnsi="Times New Roman" w:cs="Times New Roman"/>
        </w:rPr>
        <w:t xml:space="preserve"> (Ruth 1:16)</w:t>
      </w:r>
      <w:r w:rsidR="00BE4BDF">
        <w:rPr>
          <w:rFonts w:ascii="Times New Roman" w:hAnsi="Times New Roman" w:cs="Times New Roman"/>
        </w:rPr>
        <w:t xml:space="preserve">. While not explicitly stated, the “test” in Ruth appears to have come to pass after Ruth </w:t>
      </w:r>
      <w:r w:rsidR="00BE4BDF">
        <w:rPr>
          <w:rFonts w:ascii="Times New Roman" w:hAnsi="Times New Roman" w:cs="Times New Roman"/>
        </w:rPr>
        <w:lastRenderedPageBreak/>
        <w:t>stayed with Naomi and the other widowed daughter</w:t>
      </w:r>
      <w:r w:rsidR="00E53529">
        <w:rPr>
          <w:rFonts w:ascii="Times New Roman" w:hAnsi="Times New Roman" w:cs="Times New Roman"/>
        </w:rPr>
        <w:t>-</w:t>
      </w:r>
      <w:r w:rsidR="00BE4BDF">
        <w:rPr>
          <w:rFonts w:ascii="Times New Roman" w:hAnsi="Times New Roman" w:cs="Times New Roman"/>
        </w:rPr>
        <w:t>in</w:t>
      </w:r>
      <w:r w:rsidR="00E53529">
        <w:rPr>
          <w:rFonts w:ascii="Times New Roman" w:hAnsi="Times New Roman" w:cs="Times New Roman"/>
        </w:rPr>
        <w:t>-</w:t>
      </w:r>
      <w:r w:rsidR="00BE4BDF">
        <w:rPr>
          <w:rFonts w:ascii="Times New Roman" w:hAnsi="Times New Roman" w:cs="Times New Roman"/>
        </w:rPr>
        <w:t xml:space="preserve">law did not. </w:t>
      </w:r>
      <w:r w:rsidR="001B78A0">
        <w:rPr>
          <w:rFonts w:ascii="Times New Roman" w:hAnsi="Times New Roman" w:cs="Times New Roman"/>
        </w:rPr>
        <w:t xml:space="preserve">Ruth then married Boaz, Naomi’s relative, and is praised for marrying him rather than a younger man. Because of Ruth’s diligence in remaining loyal to Naomi which led to her marriage with Boaz, Ruth conceived a son, Obed. </w:t>
      </w:r>
    </w:p>
    <w:p w14:paraId="7E421F65" w14:textId="42978E40" w:rsidR="00BE4BDF" w:rsidRPr="00014BA5" w:rsidRDefault="00BE4BDF" w:rsidP="00014BA5">
      <w:pPr>
        <w:rPr>
          <w:rFonts w:ascii="Times New Roman" w:hAnsi="Times New Roman" w:cs="Times New Roman"/>
        </w:rPr>
      </w:pPr>
      <w:r>
        <w:rPr>
          <w:rFonts w:ascii="Times New Roman" w:hAnsi="Times New Roman" w:cs="Times New Roman"/>
        </w:rPr>
        <w:t xml:space="preserve">Like the midwives, upon passing the testing period, and displaying the fear of the </w:t>
      </w:r>
      <w:r w:rsidRPr="00823D1F">
        <w:rPr>
          <w:rFonts w:ascii="Times New Roman" w:hAnsi="Times New Roman" w:cs="Times New Roman"/>
          <w:smallCaps/>
        </w:rPr>
        <w:t>Lord</w:t>
      </w:r>
      <w:r>
        <w:rPr>
          <w:rFonts w:ascii="Times New Roman" w:hAnsi="Times New Roman" w:cs="Times New Roman"/>
        </w:rPr>
        <w:t xml:space="preserve">, Ruth was awarded with fertility, conception, and the birth of her son. On Ruth’s behalf, Naomi blessed the </w:t>
      </w:r>
      <w:r w:rsidRPr="005E225C">
        <w:rPr>
          <w:rFonts w:ascii="Times New Roman" w:hAnsi="Times New Roman" w:cs="Times New Roman"/>
          <w:smallCaps/>
        </w:rPr>
        <w:t>Lord</w:t>
      </w:r>
      <w:r>
        <w:rPr>
          <w:rFonts w:ascii="Times New Roman" w:hAnsi="Times New Roman" w:cs="Times New Roman"/>
        </w:rPr>
        <w:t xml:space="preserve"> for not abandoning her daughter</w:t>
      </w:r>
      <w:r w:rsidR="00E53529">
        <w:rPr>
          <w:rFonts w:ascii="Times New Roman" w:hAnsi="Times New Roman" w:cs="Times New Roman"/>
        </w:rPr>
        <w:t>-</w:t>
      </w:r>
      <w:r>
        <w:rPr>
          <w:rFonts w:ascii="Times New Roman" w:hAnsi="Times New Roman" w:cs="Times New Roman"/>
        </w:rPr>
        <w:t>in</w:t>
      </w:r>
      <w:r w:rsidR="00E53529">
        <w:rPr>
          <w:rFonts w:ascii="Times New Roman" w:hAnsi="Times New Roman" w:cs="Times New Roman"/>
        </w:rPr>
        <w:t>-</w:t>
      </w:r>
      <w:r>
        <w:rPr>
          <w:rFonts w:ascii="Times New Roman" w:hAnsi="Times New Roman" w:cs="Times New Roman"/>
        </w:rPr>
        <w:t xml:space="preserve">law who had not abandoned her. </w:t>
      </w:r>
      <w:r w:rsidR="00F54025">
        <w:rPr>
          <w:rFonts w:ascii="Times New Roman" w:hAnsi="Times New Roman" w:cs="Times New Roman"/>
        </w:rPr>
        <w:t xml:space="preserve">Ruth is praised for her </w:t>
      </w:r>
      <w:r w:rsidR="00D6356C">
        <w:rPr>
          <w:rFonts w:ascii="Times New Roman" w:hAnsi="Times New Roman" w:cs="Times New Roman" w:hint="cs"/>
          <w:rtl/>
          <w:lang w:bidi="he-IL"/>
        </w:rPr>
        <w:t>חסד</w:t>
      </w:r>
      <w:r w:rsidR="00F54025">
        <w:rPr>
          <w:rFonts w:ascii="Times New Roman" w:hAnsi="Times New Roman" w:cs="Times New Roman"/>
          <w:lang w:bidi="he-IL"/>
        </w:rPr>
        <w:t xml:space="preserve"> which presents very similarly to the</w:t>
      </w:r>
      <w:r w:rsidR="00F54025" w:rsidRPr="00F54025">
        <w:t xml:space="preserve"> </w:t>
      </w:r>
      <w:r w:rsidR="00D6356C">
        <w:rPr>
          <w:rFonts w:ascii="Times New Roman" w:hAnsi="Times New Roman" w:cs="Times New Roman" w:hint="cs"/>
          <w:rtl/>
          <w:lang w:bidi="he-IL"/>
        </w:rPr>
        <w:t>’ראו</w:t>
      </w:r>
      <w:r w:rsidR="00D6356C" w:rsidRPr="009F1ACE">
        <w:rPr>
          <w:rFonts w:ascii="Times New Roman" w:hAnsi="Times New Roman" w:cs="Times New Roman"/>
          <w:rtl/>
          <w:lang w:bidi="he-IL"/>
        </w:rPr>
        <w:t xml:space="preserve"> </w:t>
      </w:r>
      <w:r w:rsidR="00D6356C">
        <w:rPr>
          <w:rFonts w:ascii="Times New Roman" w:hAnsi="Times New Roman" w:cs="Times New Roman" w:hint="cs"/>
          <w:rtl/>
          <w:lang w:bidi="he-IL"/>
        </w:rPr>
        <w:t>האלה’ם</w:t>
      </w:r>
      <w:r w:rsidR="00F54025">
        <w:rPr>
          <w:rFonts w:ascii="Times New Roman" w:hAnsi="Times New Roman" w:cs="Times New Roman"/>
          <w:lang w:bidi="he-IL"/>
        </w:rPr>
        <w:t xml:space="preserve"> from Exodus 1. </w:t>
      </w:r>
      <w:r>
        <w:rPr>
          <w:rFonts w:ascii="Times New Roman" w:hAnsi="Times New Roman" w:cs="Times New Roman"/>
        </w:rPr>
        <w:t>The final chapter of Ruth ends with a genealogy that holds immense significance for the Hebrew Bible, the New Testament, and the life of Jesus. Like the midwives’ actions led to the birth rescue of Moses, Ruth’s actions led to the lineage of David which would lead to the life of Jesus</w:t>
      </w:r>
      <w:r w:rsidR="009B0629">
        <w:rPr>
          <w:rFonts w:ascii="Times New Roman" w:hAnsi="Times New Roman" w:cs="Times New Roman"/>
        </w:rPr>
        <w:t xml:space="preserve"> thus making an immensely significant impact on all of humanity</w:t>
      </w:r>
      <w:r>
        <w:rPr>
          <w:rFonts w:ascii="Times New Roman" w:hAnsi="Times New Roman" w:cs="Times New Roman"/>
        </w:rPr>
        <w:t xml:space="preserve">. </w:t>
      </w:r>
    </w:p>
    <w:p w14:paraId="1018A3D5" w14:textId="5CDE8D41" w:rsidR="00A87A5E" w:rsidRDefault="00F14BAD" w:rsidP="00054FDC">
      <w:pPr>
        <w:rPr>
          <w:rFonts w:ascii="Times New Roman" w:hAnsi="Times New Roman" w:cs="Times New Roman"/>
        </w:rPr>
      </w:pPr>
      <w:r w:rsidRPr="00F14BAD">
        <w:rPr>
          <w:rFonts w:ascii="Times New Roman" w:hAnsi="Times New Roman" w:cs="Times New Roman"/>
        </w:rPr>
        <w:t xml:space="preserve">Throughout </w:t>
      </w:r>
      <w:r w:rsidR="00AE138B">
        <w:rPr>
          <w:rFonts w:ascii="Times New Roman" w:hAnsi="Times New Roman" w:cs="Times New Roman"/>
        </w:rPr>
        <w:t>S</w:t>
      </w:r>
      <w:r w:rsidRPr="00F14BAD">
        <w:rPr>
          <w:rFonts w:ascii="Times New Roman" w:hAnsi="Times New Roman" w:cs="Times New Roman"/>
        </w:rPr>
        <w:t>cripture it appears that testing produces the fear of God. Even when the specific language of “testing” and “fear of God” are absent, the principles are present.</w:t>
      </w:r>
      <w:r w:rsidR="009C3946">
        <w:rPr>
          <w:rFonts w:ascii="Times New Roman" w:hAnsi="Times New Roman" w:cs="Times New Roman"/>
        </w:rPr>
        <w:t xml:space="preserve"> </w:t>
      </w:r>
      <w:r w:rsidR="00144073">
        <w:rPr>
          <w:rFonts w:ascii="Times New Roman" w:hAnsi="Times New Roman" w:cs="Times New Roman"/>
        </w:rPr>
        <w:t xml:space="preserve">Considering the many other instances of correlation between the motifs of testing and the fear of God, the implications of the midwives’ test and their result must be more thoroughly considered. </w:t>
      </w:r>
      <w:r w:rsidR="00B65487">
        <w:rPr>
          <w:rFonts w:ascii="Times New Roman" w:hAnsi="Times New Roman" w:cs="Times New Roman"/>
        </w:rPr>
        <w:t>The Sages of Exodus Rabbah agree that the midwives did more “for the survival of the children than merely to ignore Pharaoh’s comman</w:t>
      </w:r>
      <w:r>
        <w:rPr>
          <w:rFonts w:ascii="Times New Roman" w:hAnsi="Times New Roman" w:cs="Times New Roman"/>
        </w:rPr>
        <w:t>n</w:t>
      </w:r>
      <w:r w:rsidR="00B65487">
        <w:rPr>
          <w:rFonts w:ascii="Times New Roman" w:hAnsi="Times New Roman" w:cs="Times New Roman"/>
        </w:rPr>
        <w:t>d and refrain from killing them.”</w:t>
      </w:r>
      <w:r w:rsidR="00B65487">
        <w:rPr>
          <w:rStyle w:val="FootnoteReference"/>
          <w:rFonts w:ascii="Times New Roman" w:hAnsi="Times New Roman" w:cs="Times New Roman"/>
        </w:rPr>
        <w:footnoteReference w:id="89"/>
      </w:r>
      <w:r w:rsidR="00F918BC">
        <w:rPr>
          <w:rFonts w:ascii="Times New Roman" w:hAnsi="Times New Roman" w:cs="Times New Roman"/>
        </w:rPr>
        <w:t xml:space="preserve"> </w:t>
      </w:r>
      <w:r w:rsidR="005C2BFB">
        <w:rPr>
          <w:rFonts w:ascii="Times New Roman" w:hAnsi="Times New Roman" w:cs="Times New Roman"/>
        </w:rPr>
        <w:t xml:space="preserve">The story of Shiphrah and Puah comes at an interesting time in the </w:t>
      </w:r>
      <w:r w:rsidR="00955AB3">
        <w:rPr>
          <w:rFonts w:ascii="Times New Roman" w:hAnsi="Times New Roman" w:cs="Times New Roman"/>
        </w:rPr>
        <w:t xml:space="preserve">journey of the Hebrew people. Their narrative sits on the cusp of a lengthy expedition </w:t>
      </w:r>
      <w:r w:rsidR="00865074">
        <w:rPr>
          <w:rFonts w:ascii="Times New Roman" w:hAnsi="Times New Roman" w:cs="Times New Roman"/>
        </w:rPr>
        <w:t>in which</w:t>
      </w:r>
      <w:r w:rsidR="00955AB3">
        <w:rPr>
          <w:rFonts w:ascii="Times New Roman" w:hAnsi="Times New Roman" w:cs="Times New Roman"/>
        </w:rPr>
        <w:t xml:space="preserve"> the Israelites would </w:t>
      </w:r>
      <w:r w:rsidR="00865074">
        <w:rPr>
          <w:rFonts w:ascii="Times New Roman" w:hAnsi="Times New Roman" w:cs="Times New Roman"/>
        </w:rPr>
        <w:t>take part</w:t>
      </w:r>
      <w:r w:rsidR="00955AB3">
        <w:rPr>
          <w:rFonts w:ascii="Times New Roman" w:hAnsi="Times New Roman" w:cs="Times New Roman"/>
        </w:rPr>
        <w:t>. Later in Exodus</w:t>
      </w:r>
      <w:r w:rsidR="00865074">
        <w:rPr>
          <w:rFonts w:ascii="Times New Roman" w:hAnsi="Times New Roman" w:cs="Times New Roman"/>
        </w:rPr>
        <w:t>,</w:t>
      </w:r>
      <w:r w:rsidR="00955AB3">
        <w:rPr>
          <w:rFonts w:ascii="Times New Roman" w:hAnsi="Times New Roman" w:cs="Times New Roman"/>
        </w:rPr>
        <w:t xml:space="preserve"> the Israelites would face a great task which they would waste 40 years failing. The primary questions that the tradition of testing, the fear of God, and blessing present regard how </w:t>
      </w:r>
      <w:r w:rsidR="00955AB3">
        <w:rPr>
          <w:rFonts w:ascii="Times New Roman" w:hAnsi="Times New Roman" w:cs="Times New Roman"/>
        </w:rPr>
        <w:lastRenderedPageBreak/>
        <w:t xml:space="preserve">this pattern informs what the fear of God is and the implications of this </w:t>
      </w:r>
      <w:r w:rsidR="00865074">
        <w:rPr>
          <w:rFonts w:ascii="Times New Roman" w:hAnsi="Times New Roman" w:cs="Times New Roman"/>
        </w:rPr>
        <w:t>phrase being used in reference to</w:t>
      </w:r>
      <w:r w:rsidR="00955AB3">
        <w:rPr>
          <w:rFonts w:ascii="Times New Roman" w:hAnsi="Times New Roman" w:cs="Times New Roman"/>
        </w:rPr>
        <w:t xml:space="preserve"> the midwives.</w:t>
      </w:r>
      <w:r w:rsidR="00E618A7">
        <w:rPr>
          <w:rFonts w:ascii="Times New Roman" w:hAnsi="Times New Roman" w:cs="Times New Roman"/>
        </w:rPr>
        <w:t xml:space="preserve"> Shiphrah and Puah set the </w:t>
      </w:r>
      <w:r w:rsidR="005E225C">
        <w:rPr>
          <w:rFonts w:ascii="Times New Roman" w:hAnsi="Times New Roman" w:cs="Times New Roman"/>
        </w:rPr>
        <w:t>standard</w:t>
      </w:r>
      <w:r w:rsidR="00E618A7">
        <w:rPr>
          <w:rFonts w:ascii="Times New Roman" w:hAnsi="Times New Roman" w:cs="Times New Roman"/>
        </w:rPr>
        <w:t xml:space="preserve"> for Israel and what they were intended to produce through their testing period. The midwives did this without the law and without many predecessors. </w:t>
      </w:r>
    </w:p>
    <w:p w14:paraId="6C5CC66C" w14:textId="77777777" w:rsidR="00054FDC" w:rsidRDefault="00054FDC" w:rsidP="00054FDC">
      <w:pPr>
        <w:rPr>
          <w:rFonts w:ascii="Times New Roman" w:hAnsi="Times New Roman" w:cs="Times New Roman"/>
        </w:rPr>
      </w:pPr>
    </w:p>
    <w:p w14:paraId="1F18AFD3" w14:textId="6D995B8A" w:rsidR="00232636" w:rsidRDefault="00232636" w:rsidP="007E71B5">
      <w:pPr>
        <w:ind w:firstLine="0"/>
        <w:jc w:val="center"/>
        <w:rPr>
          <w:rFonts w:ascii="Times New Roman" w:hAnsi="Times New Roman" w:cs="Times New Roman"/>
          <w:b/>
          <w:bCs/>
        </w:rPr>
      </w:pPr>
      <w:r w:rsidRPr="007E71B5">
        <w:rPr>
          <w:rFonts w:ascii="Times New Roman" w:hAnsi="Times New Roman" w:cs="Times New Roman"/>
          <w:b/>
          <w:bCs/>
        </w:rPr>
        <w:t>THE REWARD</w:t>
      </w:r>
    </w:p>
    <w:p w14:paraId="588F871A" w14:textId="01709E84" w:rsidR="00A92F7F" w:rsidRDefault="00DC3D73" w:rsidP="00DC3D73">
      <w:pPr>
        <w:ind w:firstLine="0"/>
        <w:rPr>
          <w:rFonts w:ascii="Times New Roman" w:hAnsi="Times New Roman" w:cs="Times New Roman"/>
        </w:rPr>
      </w:pPr>
      <w:r>
        <w:rPr>
          <w:rFonts w:ascii="Times New Roman" w:hAnsi="Times New Roman" w:cs="Times New Roman"/>
          <w:b/>
          <w:bCs/>
        </w:rPr>
        <w:tab/>
      </w:r>
      <w:r>
        <w:rPr>
          <w:rFonts w:ascii="Times New Roman" w:hAnsi="Times New Roman" w:cs="Times New Roman"/>
        </w:rPr>
        <w:t>At the conclusion of the passage</w:t>
      </w:r>
      <w:r w:rsidR="00FF4815">
        <w:rPr>
          <w:rFonts w:ascii="Times New Roman" w:hAnsi="Times New Roman" w:cs="Times New Roman"/>
        </w:rPr>
        <w:t xml:space="preserve"> in Exodus 1</w:t>
      </w:r>
      <w:r>
        <w:rPr>
          <w:rFonts w:ascii="Times New Roman" w:hAnsi="Times New Roman" w:cs="Times New Roman"/>
        </w:rPr>
        <w:t>, the midwives are rewarded for their actions</w:t>
      </w:r>
      <w:r w:rsidR="0049706B">
        <w:rPr>
          <w:rFonts w:ascii="Times New Roman" w:hAnsi="Times New Roman" w:cs="Times New Roman"/>
        </w:rPr>
        <w:t xml:space="preserve"> </w:t>
      </w:r>
      <w:r w:rsidR="00FF4815">
        <w:rPr>
          <w:rFonts w:ascii="Times New Roman" w:hAnsi="Times New Roman" w:cs="Times New Roman"/>
        </w:rPr>
        <w:t xml:space="preserve">in sparing the children’s lives </w:t>
      </w:r>
      <w:r w:rsidR="0049706B">
        <w:rPr>
          <w:rFonts w:ascii="Times New Roman" w:hAnsi="Times New Roman" w:cs="Times New Roman"/>
        </w:rPr>
        <w:t>and</w:t>
      </w:r>
      <w:r w:rsidR="00FF4815">
        <w:rPr>
          <w:rFonts w:ascii="Times New Roman" w:hAnsi="Times New Roman" w:cs="Times New Roman"/>
        </w:rPr>
        <w:t xml:space="preserve"> for</w:t>
      </w:r>
      <w:r w:rsidR="0049706B">
        <w:rPr>
          <w:rFonts w:ascii="Times New Roman" w:hAnsi="Times New Roman" w:cs="Times New Roman"/>
        </w:rPr>
        <w:t xml:space="preserve"> their fear of the </w:t>
      </w:r>
      <w:r w:rsidR="0049706B" w:rsidRPr="005E225C">
        <w:rPr>
          <w:rFonts w:ascii="Times New Roman" w:hAnsi="Times New Roman" w:cs="Times New Roman"/>
          <w:smallCaps/>
        </w:rPr>
        <w:t>Lord</w:t>
      </w:r>
      <w:r w:rsidR="00C8244A">
        <w:rPr>
          <w:rFonts w:ascii="Times New Roman" w:hAnsi="Times New Roman" w:cs="Times New Roman"/>
        </w:rPr>
        <w:t xml:space="preserve">. The </w:t>
      </w:r>
      <w:r w:rsidR="00865074">
        <w:rPr>
          <w:rFonts w:ascii="Times New Roman" w:hAnsi="Times New Roman" w:cs="Times New Roman"/>
        </w:rPr>
        <w:t>S</w:t>
      </w:r>
      <w:r w:rsidR="00C8244A">
        <w:rPr>
          <w:rFonts w:ascii="Times New Roman" w:hAnsi="Times New Roman" w:cs="Times New Roman"/>
        </w:rPr>
        <w:t>cripture states, “</w:t>
      </w:r>
      <w:r w:rsidR="00C8244A" w:rsidRPr="00C8244A">
        <w:rPr>
          <w:rFonts w:ascii="Times New Roman" w:hAnsi="Times New Roman" w:cs="Times New Roman"/>
        </w:rPr>
        <w:t>So God dealt well with the midwives; and the people multiplied and became very strong. And because the midwives feared God, he gave them families</w:t>
      </w:r>
      <w:r w:rsidR="00C8244A">
        <w:rPr>
          <w:rFonts w:ascii="Times New Roman" w:hAnsi="Times New Roman" w:cs="Times New Roman"/>
        </w:rPr>
        <w:t>”</w:t>
      </w:r>
      <w:r w:rsidR="00A87A5E">
        <w:rPr>
          <w:rFonts w:ascii="Times New Roman" w:hAnsi="Times New Roman" w:cs="Times New Roman"/>
        </w:rPr>
        <w:t xml:space="preserve"> (Exod 1:20).</w:t>
      </w:r>
      <w:r w:rsidR="00C8244A">
        <w:rPr>
          <w:rFonts w:ascii="Times New Roman" w:hAnsi="Times New Roman" w:cs="Times New Roman"/>
        </w:rPr>
        <w:t xml:space="preserve"> </w:t>
      </w:r>
      <w:r w:rsidR="0043400D">
        <w:rPr>
          <w:rFonts w:ascii="Times New Roman" w:hAnsi="Times New Roman" w:cs="Times New Roman"/>
        </w:rPr>
        <w:t xml:space="preserve">The text states that the Hebrew people were able to grow multiply and become strong because of the midwives rebellious and protective actions. </w:t>
      </w:r>
      <w:r w:rsidR="00BD1DA3">
        <w:rPr>
          <w:rFonts w:ascii="Times New Roman" w:hAnsi="Times New Roman" w:cs="Times New Roman"/>
        </w:rPr>
        <w:t>This positive outcome</w:t>
      </w:r>
      <w:r w:rsidR="00BF7AEE">
        <w:rPr>
          <w:rFonts w:ascii="Times New Roman" w:hAnsi="Times New Roman" w:cs="Times New Roman"/>
        </w:rPr>
        <w:t xml:space="preserve"> did not only result in blessings for the midwives but</w:t>
      </w:r>
      <w:r w:rsidR="0049706B">
        <w:rPr>
          <w:rFonts w:ascii="Times New Roman" w:hAnsi="Times New Roman" w:cs="Times New Roman"/>
        </w:rPr>
        <w:t xml:space="preserve"> </w:t>
      </w:r>
      <w:r w:rsidR="00865074">
        <w:rPr>
          <w:rFonts w:ascii="Times New Roman" w:hAnsi="Times New Roman" w:cs="Times New Roman"/>
        </w:rPr>
        <w:t xml:space="preserve">it also </w:t>
      </w:r>
      <w:r w:rsidR="00CB262F">
        <w:rPr>
          <w:rFonts w:ascii="Times New Roman" w:hAnsi="Times New Roman" w:cs="Times New Roman"/>
        </w:rPr>
        <w:t>momentously</w:t>
      </w:r>
      <w:r w:rsidR="00BD1DA3">
        <w:rPr>
          <w:rFonts w:ascii="Times New Roman" w:hAnsi="Times New Roman" w:cs="Times New Roman"/>
        </w:rPr>
        <w:t xml:space="preserve"> </w:t>
      </w:r>
      <w:r w:rsidR="0073690B">
        <w:rPr>
          <w:rFonts w:ascii="Times New Roman" w:hAnsi="Times New Roman" w:cs="Times New Roman"/>
        </w:rPr>
        <w:t>affected</w:t>
      </w:r>
      <w:r w:rsidR="00BD1DA3">
        <w:rPr>
          <w:rFonts w:ascii="Times New Roman" w:hAnsi="Times New Roman" w:cs="Times New Roman"/>
        </w:rPr>
        <w:t xml:space="preserve"> all of Israel and </w:t>
      </w:r>
      <w:r w:rsidR="0073690B">
        <w:rPr>
          <w:rFonts w:ascii="Times New Roman" w:hAnsi="Times New Roman" w:cs="Times New Roman"/>
        </w:rPr>
        <w:t xml:space="preserve">helped to </w:t>
      </w:r>
      <w:r w:rsidR="0049706B">
        <w:rPr>
          <w:rFonts w:ascii="Times New Roman" w:hAnsi="Times New Roman" w:cs="Times New Roman"/>
        </w:rPr>
        <w:t>ensure</w:t>
      </w:r>
      <w:r w:rsidR="0073690B">
        <w:rPr>
          <w:rFonts w:ascii="Times New Roman" w:hAnsi="Times New Roman" w:cs="Times New Roman"/>
        </w:rPr>
        <w:t xml:space="preserve"> its future. Individually, the midwives were rewarded with fertility</w:t>
      </w:r>
      <w:r w:rsidR="000D1268">
        <w:rPr>
          <w:rFonts w:ascii="Times New Roman" w:hAnsi="Times New Roman" w:cs="Times New Roman"/>
        </w:rPr>
        <w:t>: the very thing that the midwives were willing to sacrifice their lives for.</w:t>
      </w:r>
      <w:r w:rsidR="00BF7AEE">
        <w:rPr>
          <w:rStyle w:val="FootnoteReference"/>
          <w:rFonts w:ascii="Times New Roman" w:hAnsi="Times New Roman" w:cs="Times New Roman"/>
        </w:rPr>
        <w:footnoteReference w:id="90"/>
      </w:r>
      <w:r w:rsidR="000D1268">
        <w:rPr>
          <w:rFonts w:ascii="Times New Roman" w:hAnsi="Times New Roman" w:cs="Times New Roman"/>
        </w:rPr>
        <w:t xml:space="preserve"> </w:t>
      </w:r>
      <w:r w:rsidR="00331F31">
        <w:rPr>
          <w:rFonts w:ascii="Times New Roman" w:hAnsi="Times New Roman" w:cs="Times New Roman"/>
        </w:rPr>
        <w:t xml:space="preserve">The midwives knowingly put their own lives at risk, lives that God created, and were rewarded with life. </w:t>
      </w:r>
      <w:r w:rsidR="00E5791D">
        <w:rPr>
          <w:rFonts w:ascii="Times New Roman" w:hAnsi="Times New Roman" w:cs="Times New Roman"/>
        </w:rPr>
        <w:t>God’s involvement in fertility, conception, and birth is once again made apparent</w:t>
      </w:r>
      <w:r w:rsidR="00CB262F">
        <w:rPr>
          <w:rFonts w:ascii="Times New Roman" w:hAnsi="Times New Roman" w:cs="Times New Roman"/>
        </w:rPr>
        <w:t xml:space="preserve"> in this profound yet ironic manner. </w:t>
      </w:r>
    </w:p>
    <w:p w14:paraId="38D6E2B0" w14:textId="61477F69" w:rsidR="007A2F47" w:rsidRDefault="000D340A" w:rsidP="00DC3D73">
      <w:pPr>
        <w:ind w:firstLine="0"/>
        <w:rPr>
          <w:rFonts w:ascii="Times New Roman" w:hAnsi="Times New Roman" w:cs="Times New Roman"/>
        </w:rPr>
      </w:pPr>
      <w:r>
        <w:rPr>
          <w:rFonts w:ascii="Times New Roman" w:hAnsi="Times New Roman" w:cs="Times New Roman"/>
        </w:rPr>
        <w:tab/>
        <w:t xml:space="preserve">The reward of fertility is </w:t>
      </w:r>
      <w:r w:rsidR="005B43CC">
        <w:rPr>
          <w:rFonts w:ascii="Times New Roman" w:hAnsi="Times New Roman" w:cs="Times New Roman"/>
        </w:rPr>
        <w:t xml:space="preserve">mentioned and </w:t>
      </w:r>
      <w:r>
        <w:rPr>
          <w:rFonts w:ascii="Times New Roman" w:hAnsi="Times New Roman" w:cs="Times New Roman"/>
        </w:rPr>
        <w:t xml:space="preserve">given often throughout </w:t>
      </w:r>
      <w:r w:rsidR="00865074">
        <w:rPr>
          <w:rFonts w:ascii="Times New Roman" w:hAnsi="Times New Roman" w:cs="Times New Roman"/>
        </w:rPr>
        <w:t>S</w:t>
      </w:r>
      <w:r>
        <w:rPr>
          <w:rFonts w:ascii="Times New Roman" w:hAnsi="Times New Roman" w:cs="Times New Roman"/>
        </w:rPr>
        <w:t>cripture</w:t>
      </w:r>
      <w:r w:rsidR="005B43CC">
        <w:rPr>
          <w:rFonts w:ascii="Times New Roman" w:hAnsi="Times New Roman" w:cs="Times New Roman"/>
        </w:rPr>
        <w:t>. In Psalm 12</w:t>
      </w:r>
      <w:r w:rsidR="00222ED9">
        <w:rPr>
          <w:rFonts w:ascii="Times New Roman" w:hAnsi="Times New Roman" w:cs="Times New Roman"/>
        </w:rPr>
        <w:t>7</w:t>
      </w:r>
      <w:r w:rsidR="005B43CC">
        <w:rPr>
          <w:rFonts w:ascii="Times New Roman" w:hAnsi="Times New Roman" w:cs="Times New Roman"/>
        </w:rPr>
        <w:t>, the “fruit of the womb” is said to be “a reward.” Notably, in Psalm 12</w:t>
      </w:r>
      <w:r w:rsidR="00222ED9">
        <w:rPr>
          <w:rFonts w:ascii="Times New Roman" w:hAnsi="Times New Roman" w:cs="Times New Roman"/>
        </w:rPr>
        <w:t>8 a psalm of ascent</w:t>
      </w:r>
      <w:r w:rsidR="005B43CC">
        <w:rPr>
          <w:rFonts w:ascii="Times New Roman" w:hAnsi="Times New Roman" w:cs="Times New Roman"/>
        </w:rPr>
        <w:t xml:space="preserve">, the psalmist states that </w:t>
      </w:r>
      <w:r w:rsidR="009674B5">
        <w:rPr>
          <w:rFonts w:ascii="Times New Roman" w:hAnsi="Times New Roman" w:cs="Times New Roman"/>
        </w:rPr>
        <w:t>a wife will be like a fruitful vine in which the children are the shoots</w:t>
      </w:r>
      <w:r w:rsidR="00222ED9">
        <w:rPr>
          <w:rFonts w:ascii="Times New Roman" w:hAnsi="Times New Roman" w:cs="Times New Roman"/>
        </w:rPr>
        <w:t xml:space="preserve">. In the proceeding verse, the psalmist states, “this shall the man be blessed who fears the </w:t>
      </w:r>
      <w:r w:rsidR="00222ED9" w:rsidRPr="002F77A2">
        <w:rPr>
          <w:rFonts w:ascii="Times New Roman" w:hAnsi="Times New Roman" w:cs="Times New Roman"/>
          <w:smallCaps/>
        </w:rPr>
        <w:t>Lord</w:t>
      </w:r>
      <w:r w:rsidR="00222ED9">
        <w:rPr>
          <w:rFonts w:ascii="Times New Roman" w:hAnsi="Times New Roman" w:cs="Times New Roman"/>
        </w:rPr>
        <w:t xml:space="preserve">.” </w:t>
      </w:r>
      <w:r w:rsidR="00237288">
        <w:rPr>
          <w:rFonts w:ascii="Times New Roman" w:hAnsi="Times New Roman" w:cs="Times New Roman"/>
        </w:rPr>
        <w:t xml:space="preserve">These </w:t>
      </w:r>
      <w:r w:rsidR="00237288">
        <w:rPr>
          <w:rFonts w:ascii="Times New Roman" w:hAnsi="Times New Roman" w:cs="Times New Roman"/>
        </w:rPr>
        <w:lastRenderedPageBreak/>
        <w:t xml:space="preserve">two verses </w:t>
      </w:r>
      <w:r w:rsidR="007A6183">
        <w:rPr>
          <w:rFonts w:ascii="Times New Roman" w:hAnsi="Times New Roman" w:cs="Times New Roman"/>
        </w:rPr>
        <w:t>exhibiting</w:t>
      </w:r>
      <w:r w:rsidR="00237288">
        <w:rPr>
          <w:rFonts w:ascii="Times New Roman" w:hAnsi="Times New Roman" w:cs="Times New Roman"/>
        </w:rPr>
        <w:t xml:space="preserve"> synthetic parallelism </w:t>
      </w:r>
      <w:r w:rsidR="007A6183">
        <w:rPr>
          <w:rFonts w:ascii="Times New Roman" w:hAnsi="Times New Roman" w:cs="Times New Roman"/>
        </w:rPr>
        <w:t xml:space="preserve">communicate that, in this case, the “olive shoots” or children are a reward for the presence of the fear of the </w:t>
      </w:r>
      <w:r w:rsidR="007A6183" w:rsidRPr="002F77A2">
        <w:rPr>
          <w:rFonts w:ascii="Times New Roman" w:hAnsi="Times New Roman" w:cs="Times New Roman"/>
          <w:smallCaps/>
        </w:rPr>
        <w:t>Lord</w:t>
      </w:r>
      <w:r w:rsidR="007A6183">
        <w:rPr>
          <w:rFonts w:ascii="Times New Roman" w:hAnsi="Times New Roman" w:cs="Times New Roman"/>
        </w:rPr>
        <w:t>.</w:t>
      </w:r>
      <w:r w:rsidR="00331F31">
        <w:rPr>
          <w:rFonts w:ascii="Times New Roman" w:hAnsi="Times New Roman" w:cs="Times New Roman"/>
        </w:rPr>
        <w:t xml:space="preserve"> </w:t>
      </w:r>
      <w:r w:rsidR="00F34E50">
        <w:rPr>
          <w:rFonts w:ascii="Times New Roman" w:hAnsi="Times New Roman" w:cs="Times New Roman"/>
        </w:rPr>
        <w:t>Isaiah depicts a quick and pain-free birth</w:t>
      </w:r>
      <w:r w:rsidR="00865074">
        <w:rPr>
          <w:rFonts w:ascii="Times New Roman" w:hAnsi="Times New Roman" w:cs="Times New Roman"/>
        </w:rPr>
        <w:t xml:space="preserve"> saying</w:t>
      </w:r>
      <w:r w:rsidR="00F34E50">
        <w:rPr>
          <w:rFonts w:ascii="Times New Roman" w:hAnsi="Times New Roman" w:cs="Times New Roman"/>
        </w:rPr>
        <w:t>, “before she was in labor, she gave birth; before her pain came upon her she delivered a son.”</w:t>
      </w:r>
      <w:r w:rsidR="006B1EE7">
        <w:rPr>
          <w:rStyle w:val="FootnoteReference"/>
          <w:rFonts w:ascii="Times New Roman" w:hAnsi="Times New Roman" w:cs="Times New Roman"/>
        </w:rPr>
        <w:footnoteReference w:id="91"/>
      </w:r>
      <w:r w:rsidR="00F34E50">
        <w:rPr>
          <w:rFonts w:ascii="Times New Roman" w:hAnsi="Times New Roman" w:cs="Times New Roman"/>
        </w:rPr>
        <w:t xml:space="preserve"> </w:t>
      </w:r>
      <w:r w:rsidR="007A2F47">
        <w:rPr>
          <w:rFonts w:ascii="Times New Roman" w:hAnsi="Times New Roman" w:cs="Times New Roman"/>
        </w:rPr>
        <w:t>Psalms 48 and 147 “take children as an image of hope and blessing beyond their birth, projecting a future for family and clan through them.”</w:t>
      </w:r>
      <w:r w:rsidR="007A2F47">
        <w:rPr>
          <w:rStyle w:val="FootnoteReference"/>
          <w:rFonts w:ascii="Times New Roman" w:hAnsi="Times New Roman" w:cs="Times New Roman"/>
        </w:rPr>
        <w:footnoteReference w:id="92"/>
      </w:r>
    </w:p>
    <w:p w14:paraId="4C76355F" w14:textId="400755E8" w:rsidR="000D340A" w:rsidRDefault="00331F31" w:rsidP="007A2F47">
      <w:pPr>
        <w:rPr>
          <w:rFonts w:ascii="Times New Roman" w:hAnsi="Times New Roman" w:cs="Times New Roman"/>
        </w:rPr>
      </w:pPr>
      <w:r>
        <w:rPr>
          <w:rFonts w:ascii="Times New Roman" w:hAnsi="Times New Roman" w:cs="Times New Roman"/>
        </w:rPr>
        <w:t xml:space="preserve">While fertility was an urgent matter for many women in the Hebrew Bible, and </w:t>
      </w:r>
      <w:r w:rsidR="00EE5259">
        <w:rPr>
          <w:rFonts w:ascii="Times New Roman" w:hAnsi="Times New Roman" w:cs="Times New Roman"/>
        </w:rPr>
        <w:t>the midwives inevitably desired</w:t>
      </w:r>
      <w:r>
        <w:rPr>
          <w:rFonts w:ascii="Times New Roman" w:hAnsi="Times New Roman" w:cs="Times New Roman"/>
        </w:rPr>
        <w:t xml:space="preserve"> to bare children, it was also a manner of the </w:t>
      </w:r>
      <w:r w:rsidRPr="005471A9">
        <w:rPr>
          <w:rFonts w:ascii="Times New Roman" w:hAnsi="Times New Roman" w:cs="Times New Roman"/>
          <w:smallCaps/>
        </w:rPr>
        <w:t>Lord</w:t>
      </w:r>
      <w:r>
        <w:rPr>
          <w:rFonts w:ascii="Times New Roman" w:hAnsi="Times New Roman" w:cs="Times New Roman"/>
        </w:rPr>
        <w:t xml:space="preserve"> securing a future for the midwives in an economic and financial sense. </w:t>
      </w:r>
      <w:r w:rsidR="00734139">
        <w:rPr>
          <w:rFonts w:ascii="Times New Roman" w:hAnsi="Times New Roman" w:cs="Times New Roman"/>
        </w:rPr>
        <w:t xml:space="preserve">I </w:t>
      </w:r>
      <w:r w:rsidR="00EE5259">
        <w:rPr>
          <w:rFonts w:ascii="Times New Roman" w:hAnsi="Times New Roman" w:cs="Times New Roman"/>
        </w:rPr>
        <w:t>think</w:t>
      </w:r>
      <w:r w:rsidR="00734139">
        <w:rPr>
          <w:rFonts w:ascii="Times New Roman" w:hAnsi="Times New Roman" w:cs="Times New Roman"/>
        </w:rPr>
        <w:t xml:space="preserve"> that women’s desire to bare children throughout the Bible, especially when unable to at first, is derived from “more than sentimentality” and is driven by love</w:t>
      </w:r>
      <w:r w:rsidR="00EE5259">
        <w:rPr>
          <w:rFonts w:ascii="Times New Roman" w:hAnsi="Times New Roman" w:cs="Times New Roman"/>
        </w:rPr>
        <w:t>.</w:t>
      </w:r>
      <w:r w:rsidR="00EE5259">
        <w:rPr>
          <w:rStyle w:val="FootnoteReference"/>
          <w:rFonts w:ascii="Times New Roman" w:hAnsi="Times New Roman" w:cs="Times New Roman"/>
        </w:rPr>
        <w:footnoteReference w:id="93"/>
      </w:r>
      <w:r w:rsidR="00734139">
        <w:rPr>
          <w:rFonts w:ascii="Times New Roman" w:hAnsi="Times New Roman" w:cs="Times New Roman"/>
        </w:rPr>
        <w:t xml:space="preserve"> </w:t>
      </w:r>
      <w:r w:rsidR="00EE5259">
        <w:rPr>
          <w:rFonts w:ascii="Times New Roman" w:hAnsi="Times New Roman" w:cs="Times New Roman"/>
        </w:rPr>
        <w:t>T</w:t>
      </w:r>
      <w:r w:rsidR="00734139">
        <w:rPr>
          <w:rFonts w:ascii="Times New Roman" w:hAnsi="Times New Roman" w:cs="Times New Roman"/>
        </w:rPr>
        <w:t>here are more logistical and “pragmatic” reasons for women to want to have children and for God to bless women with them.</w:t>
      </w:r>
      <w:r w:rsidR="00710D8D">
        <w:rPr>
          <w:rStyle w:val="FootnoteReference"/>
          <w:rFonts w:ascii="Times New Roman" w:hAnsi="Times New Roman" w:cs="Times New Roman"/>
        </w:rPr>
        <w:footnoteReference w:id="94"/>
      </w:r>
      <w:r w:rsidR="00734139">
        <w:rPr>
          <w:rFonts w:ascii="Times New Roman" w:hAnsi="Times New Roman" w:cs="Times New Roman"/>
        </w:rPr>
        <w:t xml:space="preserve"> </w:t>
      </w:r>
      <w:r w:rsidR="00710D8D">
        <w:rPr>
          <w:rFonts w:ascii="Times New Roman" w:hAnsi="Times New Roman" w:cs="Times New Roman"/>
        </w:rPr>
        <w:t xml:space="preserve">The idea of motherhood for survival is evident in the </w:t>
      </w:r>
      <w:r w:rsidR="005D18AF">
        <w:rPr>
          <w:rFonts w:ascii="Times New Roman" w:hAnsi="Times New Roman" w:cs="Times New Roman"/>
        </w:rPr>
        <w:t xml:space="preserve">practice of levirate marriages, like in Ruth, and the legality surrounding marriages which eventually results in security and offspring. </w:t>
      </w:r>
      <w:r w:rsidR="009C7252">
        <w:rPr>
          <w:rFonts w:ascii="Times New Roman" w:hAnsi="Times New Roman" w:cs="Times New Roman"/>
        </w:rPr>
        <w:t xml:space="preserve">The gift that the </w:t>
      </w:r>
      <w:r w:rsidR="009C7252" w:rsidRPr="005471A9">
        <w:rPr>
          <w:rFonts w:ascii="Times New Roman" w:hAnsi="Times New Roman" w:cs="Times New Roman"/>
          <w:smallCaps/>
        </w:rPr>
        <w:t>Lord</w:t>
      </w:r>
      <w:r w:rsidR="009C7252">
        <w:rPr>
          <w:rFonts w:ascii="Times New Roman" w:hAnsi="Times New Roman" w:cs="Times New Roman"/>
        </w:rPr>
        <w:t xml:space="preserve"> provided the midwives with in Exodus 1:20 was one that would have impact on their status, their occupation, their welfare, and the future generations that would follow them. </w:t>
      </w:r>
    </w:p>
    <w:p w14:paraId="16ABA3F4" w14:textId="51BD921E" w:rsidR="00054FDC" w:rsidRDefault="00054FDC" w:rsidP="007A2F47">
      <w:pPr>
        <w:rPr>
          <w:rFonts w:ascii="Times New Roman" w:hAnsi="Times New Roman" w:cs="Times New Roman"/>
        </w:rPr>
      </w:pPr>
    </w:p>
    <w:p w14:paraId="709B77DD" w14:textId="77777777" w:rsidR="00054FDC" w:rsidRPr="00DC3D73" w:rsidRDefault="00054FDC" w:rsidP="007A2F47">
      <w:pPr>
        <w:rPr>
          <w:rFonts w:ascii="Times New Roman" w:hAnsi="Times New Roman" w:cs="Times New Roman"/>
        </w:rPr>
      </w:pPr>
    </w:p>
    <w:p w14:paraId="37A9AD33" w14:textId="39DF5069" w:rsidR="00D16F92" w:rsidRDefault="00B720AD" w:rsidP="00A87A5E">
      <w:pPr>
        <w:ind w:firstLine="0"/>
        <w:jc w:val="center"/>
        <w:rPr>
          <w:rFonts w:ascii="Times New Roman" w:hAnsi="Times New Roman" w:cs="Times New Roman"/>
          <w:b/>
          <w:bCs/>
        </w:rPr>
      </w:pPr>
      <w:r w:rsidRPr="00B720AD">
        <w:rPr>
          <w:rFonts w:ascii="Times New Roman" w:hAnsi="Times New Roman" w:cs="Times New Roman"/>
          <w:b/>
          <w:bCs/>
        </w:rPr>
        <w:lastRenderedPageBreak/>
        <w:t>THE LABOR OF GOD</w:t>
      </w:r>
    </w:p>
    <w:p w14:paraId="3233D20B" w14:textId="75A111A2" w:rsidR="00814719" w:rsidRDefault="00B57759" w:rsidP="00D219E5">
      <w:pPr>
        <w:ind w:firstLine="0"/>
        <w:rPr>
          <w:rFonts w:ascii="Times New Roman" w:hAnsi="Times New Roman" w:cs="Times New Roman"/>
        </w:rPr>
      </w:pPr>
      <w:r>
        <w:rPr>
          <w:rFonts w:ascii="Times New Roman" w:hAnsi="Times New Roman" w:cs="Times New Roman"/>
        </w:rPr>
        <w:tab/>
        <w:t>One of the most curious instances of labor and birth in the Bible</w:t>
      </w:r>
      <w:r w:rsidR="001F66BF">
        <w:rPr>
          <w:rFonts w:ascii="Times New Roman" w:hAnsi="Times New Roman" w:cs="Times New Roman"/>
        </w:rPr>
        <w:t>, one that also has profound impact,</w:t>
      </w:r>
      <w:r>
        <w:rPr>
          <w:rFonts w:ascii="Times New Roman" w:hAnsi="Times New Roman" w:cs="Times New Roman"/>
        </w:rPr>
        <w:t xml:space="preserve"> is when it is used to describe God</w:t>
      </w:r>
      <w:r w:rsidR="00D80A3E">
        <w:rPr>
          <w:rFonts w:ascii="Times New Roman" w:hAnsi="Times New Roman" w:cs="Times New Roman"/>
        </w:rPr>
        <w:t>.</w:t>
      </w:r>
      <w:r>
        <w:rPr>
          <w:rFonts w:ascii="Times New Roman" w:hAnsi="Times New Roman" w:cs="Times New Roman"/>
        </w:rPr>
        <w:t xml:space="preserve"> </w:t>
      </w:r>
      <w:r w:rsidR="00D80A3E">
        <w:rPr>
          <w:rFonts w:ascii="Times New Roman" w:hAnsi="Times New Roman" w:cs="Times New Roman"/>
        </w:rPr>
        <w:t>There are several instances where</w:t>
      </w:r>
      <w:r>
        <w:rPr>
          <w:rFonts w:ascii="Times New Roman" w:hAnsi="Times New Roman" w:cs="Times New Roman"/>
        </w:rPr>
        <w:t xml:space="preserve"> God’s actions give the illusion or draw analogies to </w:t>
      </w:r>
      <w:r w:rsidR="00D80A3E">
        <w:rPr>
          <w:rFonts w:ascii="Times New Roman" w:hAnsi="Times New Roman" w:cs="Times New Roman"/>
        </w:rPr>
        <w:t>labor and birth</w:t>
      </w:r>
      <w:r>
        <w:rPr>
          <w:rFonts w:ascii="Times New Roman" w:hAnsi="Times New Roman" w:cs="Times New Roman"/>
        </w:rPr>
        <w:t xml:space="preserve">. </w:t>
      </w:r>
      <w:r w:rsidR="00291676">
        <w:rPr>
          <w:rFonts w:ascii="Times New Roman" w:hAnsi="Times New Roman" w:cs="Times New Roman"/>
        </w:rPr>
        <w:t xml:space="preserve">In Isaiah 42:14 amidst a song of praise, </w:t>
      </w:r>
      <w:r w:rsidR="00BC6073">
        <w:rPr>
          <w:rFonts w:ascii="Times New Roman" w:hAnsi="Times New Roman" w:cs="Times New Roman"/>
        </w:rPr>
        <w:t xml:space="preserve">the voice of the </w:t>
      </w:r>
      <w:r w:rsidR="00BC6073" w:rsidRPr="00D80A3E">
        <w:rPr>
          <w:rFonts w:ascii="Times New Roman" w:hAnsi="Times New Roman" w:cs="Times New Roman"/>
          <w:smallCaps/>
        </w:rPr>
        <w:t>Lord</w:t>
      </w:r>
      <w:r w:rsidR="00BC6073">
        <w:rPr>
          <w:rFonts w:ascii="Times New Roman" w:hAnsi="Times New Roman" w:cs="Times New Roman"/>
        </w:rPr>
        <w:t xml:space="preserve"> states that “I will cry out like a </w:t>
      </w:r>
      <w:r w:rsidR="00F16048">
        <w:rPr>
          <w:rFonts w:ascii="Times New Roman" w:hAnsi="Times New Roman" w:cs="Times New Roman"/>
        </w:rPr>
        <w:t>woman</w:t>
      </w:r>
      <w:r w:rsidR="00BC6073">
        <w:rPr>
          <w:rFonts w:ascii="Times New Roman" w:hAnsi="Times New Roman" w:cs="Times New Roman"/>
        </w:rPr>
        <w:t xml:space="preserve"> in labor, I will gasp and pant.” </w:t>
      </w:r>
      <w:r w:rsidR="00F16048">
        <w:rPr>
          <w:rFonts w:ascii="Times New Roman" w:hAnsi="Times New Roman" w:cs="Times New Roman"/>
        </w:rPr>
        <w:t>These words paint a powerful image of a powerful God taking part in the powerful act that is birth.</w:t>
      </w:r>
      <w:r w:rsidR="0085624C">
        <w:rPr>
          <w:rFonts w:ascii="Times New Roman" w:hAnsi="Times New Roman" w:cs="Times New Roman"/>
        </w:rPr>
        <w:t xml:space="preserve"> Prior to this statement, the text describes the </w:t>
      </w:r>
      <w:r w:rsidR="0085624C" w:rsidRPr="00D80A3E">
        <w:rPr>
          <w:rFonts w:ascii="Times New Roman" w:hAnsi="Times New Roman" w:cs="Times New Roman"/>
          <w:smallCaps/>
        </w:rPr>
        <w:t>Lord</w:t>
      </w:r>
      <w:r w:rsidR="0085624C">
        <w:rPr>
          <w:rFonts w:ascii="Times New Roman" w:hAnsi="Times New Roman" w:cs="Times New Roman"/>
        </w:rPr>
        <w:t xml:space="preserve"> as a soldier and a w</w:t>
      </w:r>
      <w:r w:rsidR="002575EF">
        <w:rPr>
          <w:rFonts w:ascii="Times New Roman" w:hAnsi="Times New Roman" w:cs="Times New Roman"/>
        </w:rPr>
        <w:t>a</w:t>
      </w:r>
      <w:r w:rsidR="0085624C">
        <w:rPr>
          <w:rFonts w:ascii="Times New Roman" w:hAnsi="Times New Roman" w:cs="Times New Roman"/>
        </w:rPr>
        <w:t>rri</w:t>
      </w:r>
      <w:r w:rsidR="002575EF">
        <w:rPr>
          <w:rFonts w:ascii="Times New Roman" w:hAnsi="Times New Roman" w:cs="Times New Roman"/>
        </w:rPr>
        <w:t>o</w:t>
      </w:r>
      <w:r w:rsidR="0085624C">
        <w:rPr>
          <w:rFonts w:ascii="Times New Roman" w:hAnsi="Times New Roman" w:cs="Times New Roman"/>
        </w:rPr>
        <w:t>r. P</w:t>
      </w:r>
      <w:r w:rsidR="002575EF">
        <w:rPr>
          <w:rFonts w:ascii="Times New Roman" w:hAnsi="Times New Roman" w:cs="Times New Roman"/>
        </w:rPr>
        <w:t>resenting</w:t>
      </w:r>
      <w:r w:rsidR="0085624C">
        <w:rPr>
          <w:rFonts w:ascii="Times New Roman" w:hAnsi="Times New Roman" w:cs="Times New Roman"/>
        </w:rPr>
        <w:t xml:space="preserve"> mighty soldiers and women in labor </w:t>
      </w:r>
      <w:r w:rsidR="002575EF">
        <w:rPr>
          <w:rFonts w:ascii="Times New Roman" w:hAnsi="Times New Roman" w:cs="Times New Roman"/>
        </w:rPr>
        <w:t xml:space="preserve">in parallel </w:t>
      </w:r>
      <w:r w:rsidR="0085624C">
        <w:rPr>
          <w:rFonts w:ascii="Times New Roman" w:hAnsi="Times New Roman" w:cs="Times New Roman"/>
        </w:rPr>
        <w:t>gives insight to the value that the midwives, Shiphrah and Puah, saw in birth and protecting the women taking part in the powerful act. The midwives were on the front lines and chose to protect their soldiers and defend birth.</w:t>
      </w:r>
      <w:r w:rsidR="00F574E8">
        <w:rPr>
          <w:rFonts w:ascii="Times New Roman" w:hAnsi="Times New Roman" w:cs="Times New Roman"/>
        </w:rPr>
        <w:t xml:space="preserve"> </w:t>
      </w:r>
      <w:r w:rsidR="0077027A">
        <w:rPr>
          <w:rFonts w:ascii="Times New Roman" w:hAnsi="Times New Roman" w:cs="Times New Roman"/>
        </w:rPr>
        <w:t>This picture was written in a portion of “Deutero-Isaiah</w:t>
      </w:r>
      <w:r w:rsidR="00D219E5">
        <w:rPr>
          <w:rFonts w:ascii="Times New Roman" w:hAnsi="Times New Roman" w:cs="Times New Roman"/>
        </w:rPr>
        <w:t>.</w:t>
      </w:r>
      <w:r w:rsidR="0077027A">
        <w:rPr>
          <w:rFonts w:ascii="Times New Roman" w:hAnsi="Times New Roman" w:cs="Times New Roman"/>
        </w:rPr>
        <w:t>”</w:t>
      </w:r>
      <w:r w:rsidR="00D219E5">
        <w:rPr>
          <w:rFonts w:ascii="Times New Roman" w:hAnsi="Times New Roman" w:cs="Times New Roman"/>
        </w:rPr>
        <w:t xml:space="preserve"> This section was composed while a large amount of the population of Judah was exiled in Babylon. Jerusalem was militarily and politically </w:t>
      </w:r>
      <w:r w:rsidR="00650F9D">
        <w:rPr>
          <w:rFonts w:ascii="Times New Roman" w:hAnsi="Times New Roman" w:cs="Times New Roman"/>
        </w:rPr>
        <w:t>defeated</w:t>
      </w:r>
      <w:r w:rsidR="002575EF">
        <w:rPr>
          <w:rFonts w:ascii="Times New Roman" w:hAnsi="Times New Roman" w:cs="Times New Roman"/>
        </w:rPr>
        <w:t>.</w:t>
      </w:r>
      <w:r w:rsidR="00D219E5">
        <w:rPr>
          <w:rFonts w:ascii="Times New Roman" w:hAnsi="Times New Roman" w:cs="Times New Roman"/>
        </w:rPr>
        <w:t xml:space="preserve"> </w:t>
      </w:r>
      <w:r w:rsidR="002575EF">
        <w:rPr>
          <w:rFonts w:ascii="Times New Roman" w:hAnsi="Times New Roman" w:cs="Times New Roman"/>
        </w:rPr>
        <w:t>H</w:t>
      </w:r>
      <w:r w:rsidR="00D219E5">
        <w:rPr>
          <w:rFonts w:ascii="Times New Roman" w:hAnsi="Times New Roman" w:cs="Times New Roman"/>
        </w:rPr>
        <w:t xml:space="preserve">er people were living in foreign lands and did not have hope for their return. </w:t>
      </w:r>
      <w:r w:rsidR="00F574E8">
        <w:rPr>
          <w:rFonts w:ascii="Times New Roman" w:hAnsi="Times New Roman" w:cs="Times New Roman"/>
        </w:rPr>
        <w:t>Isaiah 66</w:t>
      </w:r>
      <w:r w:rsidR="002575EF">
        <w:rPr>
          <w:rFonts w:ascii="Times New Roman" w:hAnsi="Times New Roman" w:cs="Times New Roman"/>
        </w:rPr>
        <w:t xml:space="preserve"> declares that God is the one who delivers babies by using the image of a midwife to refer to him. </w:t>
      </w:r>
      <w:r w:rsidR="00337910">
        <w:rPr>
          <w:rFonts w:ascii="Times New Roman" w:hAnsi="Times New Roman" w:cs="Times New Roman"/>
        </w:rPr>
        <w:t xml:space="preserve">The illustration of God as a midwife displays </w:t>
      </w:r>
      <w:r w:rsidR="00D219E5">
        <w:rPr>
          <w:rFonts w:ascii="Times New Roman" w:hAnsi="Times New Roman" w:cs="Times New Roman"/>
        </w:rPr>
        <w:t xml:space="preserve">God’s willingness to work, tend to, and protect his people like a midwife tends to her mothers. </w:t>
      </w:r>
      <w:r w:rsidR="00D7238C">
        <w:rPr>
          <w:rFonts w:ascii="Times New Roman" w:hAnsi="Times New Roman" w:cs="Times New Roman"/>
        </w:rPr>
        <w:t xml:space="preserve">Later in this chapter, the </w:t>
      </w:r>
      <w:r w:rsidR="00D7238C" w:rsidRPr="00D80A3E">
        <w:rPr>
          <w:rFonts w:ascii="Times New Roman" w:hAnsi="Times New Roman" w:cs="Times New Roman"/>
          <w:smallCaps/>
        </w:rPr>
        <w:t>Lord</w:t>
      </w:r>
      <w:r w:rsidR="00D7238C">
        <w:rPr>
          <w:rFonts w:ascii="Times New Roman" w:hAnsi="Times New Roman" w:cs="Times New Roman"/>
        </w:rPr>
        <w:t xml:space="preserve"> is also depicted as a nursing mother consoling and comforting Jerusalem.</w:t>
      </w:r>
      <w:r w:rsidR="00D219E5">
        <w:rPr>
          <w:rFonts w:ascii="Times New Roman" w:hAnsi="Times New Roman" w:cs="Times New Roman"/>
        </w:rPr>
        <w:t xml:space="preserve"> </w:t>
      </w:r>
    </w:p>
    <w:p w14:paraId="706FCE34" w14:textId="6CC41E1B" w:rsidR="00B57759" w:rsidRDefault="00650F9D" w:rsidP="00814719">
      <w:pPr>
        <w:rPr>
          <w:rFonts w:ascii="Times New Roman" w:hAnsi="Times New Roman" w:cs="Times New Roman"/>
          <w:lang w:bidi="he-IL"/>
        </w:rPr>
      </w:pPr>
      <w:r>
        <w:rPr>
          <w:rFonts w:ascii="Times New Roman" w:hAnsi="Times New Roman" w:cs="Times New Roman"/>
        </w:rPr>
        <w:t>O</w:t>
      </w:r>
      <w:r w:rsidR="00D219E5">
        <w:rPr>
          <w:rFonts w:ascii="Times New Roman" w:hAnsi="Times New Roman" w:cs="Times New Roman"/>
        </w:rPr>
        <w:t xml:space="preserve">ne of the primary </w:t>
      </w:r>
      <w:r>
        <w:rPr>
          <w:rFonts w:ascii="Times New Roman" w:hAnsi="Times New Roman" w:cs="Times New Roman"/>
        </w:rPr>
        <w:t xml:space="preserve">ideas that Isaiah communicates through his metaphors is not as simple as God as a mother but rather the importance and value of the groaning and breath that occurs during labor. </w:t>
      </w:r>
      <w:r w:rsidR="004D7DDE">
        <w:rPr>
          <w:rFonts w:ascii="Times New Roman" w:hAnsi="Times New Roman" w:cs="Times New Roman"/>
        </w:rPr>
        <w:t xml:space="preserve">The first verb that Isaiah uses to emphasize the sound of God’s breathing, </w:t>
      </w:r>
      <w:r w:rsidR="002575EF">
        <w:rPr>
          <w:rFonts w:ascii="Times New Roman" w:hAnsi="Times New Roman" w:cs="Times New Roman" w:hint="cs"/>
          <w:rtl/>
          <w:lang w:bidi="he-IL"/>
        </w:rPr>
        <w:t>פעה</w:t>
      </w:r>
      <w:r w:rsidR="002575EF">
        <w:rPr>
          <w:rFonts w:ascii="Times New Roman" w:hAnsi="Times New Roman" w:cs="Times New Roman"/>
          <w:lang w:bidi="he-IL"/>
        </w:rPr>
        <w:t xml:space="preserve">, </w:t>
      </w:r>
      <w:r w:rsidR="004D7DDE">
        <w:rPr>
          <w:rFonts w:ascii="Times New Roman" w:hAnsi="Times New Roman" w:cs="Times New Roman"/>
          <w:lang w:bidi="he-IL"/>
        </w:rPr>
        <w:t>which is typically translated as “cry out”</w:t>
      </w:r>
      <w:r w:rsidR="002E4F8C">
        <w:rPr>
          <w:rFonts w:ascii="Times New Roman" w:hAnsi="Times New Roman" w:cs="Times New Roman"/>
          <w:lang w:bidi="he-IL"/>
        </w:rPr>
        <w:t xml:space="preserve"> or “groan.”</w:t>
      </w:r>
      <w:r w:rsidR="004D7DDE">
        <w:rPr>
          <w:rFonts w:ascii="Times New Roman" w:hAnsi="Times New Roman" w:cs="Times New Roman"/>
          <w:lang w:bidi="he-IL"/>
        </w:rPr>
        <w:t xml:space="preserve"> </w:t>
      </w:r>
      <w:r w:rsidR="00E70023">
        <w:rPr>
          <w:rFonts w:ascii="Times New Roman" w:hAnsi="Times New Roman" w:cs="Times New Roman"/>
          <w:lang w:bidi="he-IL"/>
        </w:rPr>
        <w:t xml:space="preserve">Women often </w:t>
      </w:r>
      <w:r w:rsidR="002E4F8C">
        <w:rPr>
          <w:rFonts w:ascii="Times New Roman" w:hAnsi="Times New Roman" w:cs="Times New Roman"/>
          <w:lang w:bidi="he-IL"/>
        </w:rPr>
        <w:t>create</w:t>
      </w:r>
      <w:r w:rsidR="00E70023">
        <w:rPr>
          <w:rFonts w:ascii="Times New Roman" w:hAnsi="Times New Roman" w:cs="Times New Roman"/>
          <w:lang w:bidi="he-IL"/>
        </w:rPr>
        <w:t xml:space="preserve"> mammalian, deep, guttural noises in labor particularly during transition. The</w:t>
      </w:r>
      <w:r w:rsidR="004D7DDE">
        <w:rPr>
          <w:rFonts w:ascii="Times New Roman" w:hAnsi="Times New Roman" w:cs="Times New Roman"/>
          <w:lang w:bidi="he-IL"/>
        </w:rPr>
        <w:t xml:space="preserve"> </w:t>
      </w:r>
      <w:r w:rsidR="00D80D60">
        <w:rPr>
          <w:rFonts w:ascii="Times New Roman" w:hAnsi="Times New Roman" w:cs="Times New Roman"/>
          <w:lang w:bidi="he-IL"/>
        </w:rPr>
        <w:t xml:space="preserve">next two verbs </w:t>
      </w:r>
      <w:r w:rsidR="0096280A">
        <w:rPr>
          <w:rFonts w:ascii="Times New Roman" w:hAnsi="Times New Roman" w:cs="Times New Roman"/>
          <w:lang w:bidi="he-IL"/>
        </w:rPr>
        <w:t xml:space="preserve">are </w:t>
      </w:r>
      <w:r w:rsidR="002575EF">
        <w:rPr>
          <w:rFonts w:ascii="Times New Roman" w:hAnsi="Times New Roman" w:cs="Times New Roman" w:hint="cs"/>
          <w:rtl/>
          <w:lang w:bidi="he-IL"/>
        </w:rPr>
        <w:t>נשׁם</w:t>
      </w:r>
      <w:r w:rsidR="00D80D60">
        <w:rPr>
          <w:rFonts w:ascii="Times New Roman" w:hAnsi="Times New Roman" w:cs="Times New Roman"/>
          <w:lang w:bidi="he-IL"/>
        </w:rPr>
        <w:t xml:space="preserve"> and</w:t>
      </w:r>
      <w:r w:rsidR="00EA5EE8">
        <w:rPr>
          <w:rFonts w:ascii="Times New Roman" w:hAnsi="Times New Roman" w:cs="Times New Roman"/>
          <w:lang w:bidi="he-IL"/>
        </w:rPr>
        <w:t xml:space="preserve"> </w:t>
      </w:r>
      <w:r w:rsidR="002575EF">
        <w:rPr>
          <w:rFonts w:ascii="Times New Roman" w:hAnsi="Times New Roman" w:cs="Times New Roman" w:hint="cs"/>
          <w:rtl/>
          <w:lang w:bidi="he-IL"/>
        </w:rPr>
        <w:t>שׁאף</w:t>
      </w:r>
      <w:r w:rsidR="00D80D60">
        <w:rPr>
          <w:rFonts w:ascii="Times New Roman" w:hAnsi="Times New Roman" w:cs="Times New Roman"/>
          <w:lang w:bidi="he-IL"/>
        </w:rPr>
        <w:t xml:space="preserve"> which emphasize the effort in God’s breath.</w:t>
      </w:r>
      <w:r w:rsidR="0096280A">
        <w:rPr>
          <w:rFonts w:ascii="Times New Roman" w:hAnsi="Times New Roman" w:cs="Times New Roman"/>
          <w:lang w:bidi="he-IL"/>
        </w:rPr>
        <w:t xml:space="preserve"> Some suggest that Isaiah’s focus on God’s breath is to </w:t>
      </w:r>
      <w:r w:rsidR="0096280A">
        <w:rPr>
          <w:rFonts w:ascii="Times New Roman" w:hAnsi="Times New Roman" w:cs="Times New Roman"/>
          <w:lang w:bidi="he-IL"/>
        </w:rPr>
        <w:lastRenderedPageBreak/>
        <w:t>represent new creation by recreating the breath that led to the creation of Adam.</w:t>
      </w:r>
      <w:r w:rsidR="002F4621">
        <w:rPr>
          <w:rStyle w:val="FootnoteReference"/>
          <w:rFonts w:ascii="Times New Roman" w:hAnsi="Times New Roman" w:cs="Times New Roman"/>
          <w:lang w:bidi="he-IL"/>
        </w:rPr>
        <w:footnoteReference w:id="95"/>
      </w:r>
      <w:r w:rsidR="0096280A">
        <w:rPr>
          <w:rFonts w:ascii="Times New Roman" w:hAnsi="Times New Roman" w:cs="Times New Roman"/>
          <w:lang w:bidi="he-IL"/>
        </w:rPr>
        <w:t xml:space="preserve"> Others suppose that it is </w:t>
      </w:r>
      <w:r w:rsidR="002F4621">
        <w:rPr>
          <w:rFonts w:ascii="Times New Roman" w:hAnsi="Times New Roman" w:cs="Times New Roman"/>
          <w:lang w:bidi="he-IL"/>
        </w:rPr>
        <w:t>tied to the Holy Spirit which comes from the Greek expression for breath.</w:t>
      </w:r>
      <w:r w:rsidR="00472973">
        <w:rPr>
          <w:rFonts w:ascii="Times New Roman" w:hAnsi="Times New Roman" w:cs="Times New Roman"/>
          <w:lang w:bidi="he-IL"/>
        </w:rPr>
        <w:t xml:space="preserve"> I think that </w:t>
      </w:r>
      <w:r w:rsidR="00CA2E5C">
        <w:rPr>
          <w:rFonts w:ascii="Times New Roman" w:hAnsi="Times New Roman" w:cs="Times New Roman"/>
          <w:lang w:bidi="he-IL"/>
        </w:rPr>
        <w:t>more importantly, Isaiah’s metaphors highlight how crucial breath is to a wom</w:t>
      </w:r>
      <w:r w:rsidR="0082621D">
        <w:rPr>
          <w:rFonts w:ascii="Times New Roman" w:hAnsi="Times New Roman" w:cs="Times New Roman"/>
          <w:lang w:bidi="he-IL"/>
        </w:rPr>
        <w:t>an in labor</w:t>
      </w:r>
      <w:r w:rsidR="005E0D24">
        <w:rPr>
          <w:rFonts w:ascii="Times New Roman" w:hAnsi="Times New Roman" w:cs="Times New Roman"/>
          <w:lang w:bidi="he-IL"/>
        </w:rPr>
        <w:t xml:space="preserve">. </w:t>
      </w:r>
      <w:r w:rsidR="00377637">
        <w:rPr>
          <w:rFonts w:ascii="Times New Roman" w:hAnsi="Times New Roman" w:cs="Times New Roman"/>
          <w:lang w:bidi="he-IL"/>
        </w:rPr>
        <w:t>Breathing signifies surrender during labor and a wom</w:t>
      </w:r>
      <w:r w:rsidR="002E4F8C">
        <w:rPr>
          <w:rFonts w:ascii="Times New Roman" w:hAnsi="Times New Roman" w:cs="Times New Roman"/>
          <w:lang w:bidi="he-IL"/>
        </w:rPr>
        <w:t>a</w:t>
      </w:r>
      <w:r w:rsidR="00377637">
        <w:rPr>
          <w:rFonts w:ascii="Times New Roman" w:hAnsi="Times New Roman" w:cs="Times New Roman"/>
          <w:lang w:bidi="he-IL"/>
        </w:rPr>
        <w:t xml:space="preserve">n’s active participation in the </w:t>
      </w:r>
      <w:r w:rsidR="00D80A3E">
        <w:rPr>
          <w:rFonts w:ascii="Times New Roman" w:hAnsi="Times New Roman" w:cs="Times New Roman"/>
          <w:lang w:bidi="he-IL"/>
        </w:rPr>
        <w:t>event</w:t>
      </w:r>
      <w:r w:rsidR="00377637">
        <w:rPr>
          <w:rFonts w:ascii="Times New Roman" w:hAnsi="Times New Roman" w:cs="Times New Roman"/>
          <w:lang w:bidi="he-IL"/>
        </w:rPr>
        <w:t>.</w:t>
      </w:r>
      <w:r w:rsidR="00CF2D18">
        <w:rPr>
          <w:rFonts w:ascii="Times New Roman" w:hAnsi="Times New Roman" w:cs="Times New Roman"/>
          <w:lang w:bidi="he-IL"/>
        </w:rPr>
        <w:t xml:space="preserve"> </w:t>
      </w:r>
      <w:r w:rsidR="006B5F88">
        <w:rPr>
          <w:rFonts w:ascii="Times New Roman" w:hAnsi="Times New Roman" w:cs="Times New Roman"/>
          <w:lang w:bidi="he-IL"/>
        </w:rPr>
        <w:t xml:space="preserve">Breath also helps a woman control the situation, the pain, and the surges of childbirth. </w:t>
      </w:r>
      <w:r w:rsidR="00CF2D18">
        <w:rPr>
          <w:rFonts w:ascii="Times New Roman" w:hAnsi="Times New Roman" w:cs="Times New Roman"/>
          <w:lang w:bidi="he-IL"/>
        </w:rPr>
        <w:t>God portrayed as a laboring mother and a midwife communicates his desire to participate in the lives of his people like the midwi</w:t>
      </w:r>
      <w:r w:rsidR="007764E7">
        <w:rPr>
          <w:rFonts w:ascii="Times New Roman" w:hAnsi="Times New Roman" w:cs="Times New Roman"/>
          <w:lang w:bidi="he-IL"/>
        </w:rPr>
        <w:t>ves</w:t>
      </w:r>
      <w:r w:rsidR="00D80A3E">
        <w:rPr>
          <w:rFonts w:ascii="Times New Roman" w:hAnsi="Times New Roman" w:cs="Times New Roman"/>
          <w:lang w:bidi="he-IL"/>
        </w:rPr>
        <w:t>. It also conveys</w:t>
      </w:r>
      <w:r w:rsidR="005C3986">
        <w:rPr>
          <w:rFonts w:ascii="Times New Roman" w:hAnsi="Times New Roman" w:cs="Times New Roman"/>
          <w:lang w:bidi="he-IL"/>
        </w:rPr>
        <w:t xml:space="preserve"> his ultimate control of redemption</w:t>
      </w:r>
      <w:r w:rsidR="00D80A3E">
        <w:rPr>
          <w:rFonts w:ascii="Times New Roman" w:hAnsi="Times New Roman" w:cs="Times New Roman"/>
          <w:lang w:bidi="he-IL"/>
        </w:rPr>
        <w:t xml:space="preserve"> where he</w:t>
      </w:r>
      <w:r w:rsidR="005C3986">
        <w:rPr>
          <w:rFonts w:ascii="Times New Roman" w:hAnsi="Times New Roman" w:cs="Times New Roman"/>
          <w:lang w:bidi="he-IL"/>
        </w:rPr>
        <w:t xml:space="preserve"> “chooses to participate in the work of new creation with bellowing and panting</w:t>
      </w:r>
      <w:r w:rsidR="00782209">
        <w:rPr>
          <w:rFonts w:ascii="Times New Roman" w:hAnsi="Times New Roman" w:cs="Times New Roman"/>
          <w:lang w:bidi="he-IL"/>
        </w:rPr>
        <w:t>.”</w:t>
      </w:r>
      <w:r w:rsidR="00782209">
        <w:rPr>
          <w:rStyle w:val="FootnoteReference"/>
          <w:rFonts w:ascii="Times New Roman" w:hAnsi="Times New Roman" w:cs="Times New Roman"/>
          <w:lang w:bidi="he-IL"/>
        </w:rPr>
        <w:footnoteReference w:id="96"/>
      </w:r>
      <w:r w:rsidR="00F004AA">
        <w:rPr>
          <w:rFonts w:ascii="Times New Roman" w:hAnsi="Times New Roman" w:cs="Times New Roman"/>
          <w:lang w:bidi="he-IL"/>
        </w:rPr>
        <w:t xml:space="preserve"> This depiction of God as a powerful laboring mother is radical because of other instances of labor being used to feel pain and shame such as in Jeremiah 13. The image of birth being powerful emasculates the male audiences that view the female image as powerless, horrifying, and communicates the </w:t>
      </w:r>
      <w:r w:rsidR="00F004AA" w:rsidRPr="00D80A3E">
        <w:rPr>
          <w:rFonts w:ascii="Times New Roman" w:hAnsi="Times New Roman" w:cs="Times New Roman"/>
          <w:smallCaps/>
          <w:lang w:bidi="he-IL"/>
        </w:rPr>
        <w:t>Lord</w:t>
      </w:r>
      <w:r w:rsidR="00F004AA">
        <w:rPr>
          <w:rFonts w:ascii="Times New Roman" w:hAnsi="Times New Roman" w:cs="Times New Roman"/>
          <w:lang w:bidi="he-IL"/>
        </w:rPr>
        <w:t>’s passionate, vulnerable, and feminine characteristics.</w:t>
      </w:r>
      <w:r w:rsidR="00F004AA">
        <w:rPr>
          <w:rStyle w:val="FootnoteReference"/>
          <w:rFonts w:ascii="Times New Roman" w:hAnsi="Times New Roman" w:cs="Times New Roman"/>
          <w:lang w:bidi="he-IL"/>
        </w:rPr>
        <w:footnoteReference w:id="97"/>
      </w:r>
    </w:p>
    <w:p w14:paraId="3DDFA1FC" w14:textId="37CD18AC" w:rsidR="00A555EC" w:rsidRDefault="00A555EC" w:rsidP="00D219E5">
      <w:pPr>
        <w:ind w:firstLine="0"/>
        <w:rPr>
          <w:rFonts w:ascii="Times New Roman" w:hAnsi="Times New Roman" w:cs="Times New Roman"/>
          <w:lang w:bidi="he-IL"/>
        </w:rPr>
      </w:pPr>
      <w:r>
        <w:rPr>
          <w:rFonts w:ascii="Times New Roman" w:hAnsi="Times New Roman" w:cs="Times New Roman"/>
          <w:lang w:bidi="he-IL"/>
        </w:rPr>
        <w:tab/>
        <w:t xml:space="preserve">John Chrysostom </w:t>
      </w:r>
      <w:r w:rsidR="00D80BAD">
        <w:rPr>
          <w:rFonts w:ascii="Times New Roman" w:hAnsi="Times New Roman" w:cs="Times New Roman"/>
          <w:lang w:bidi="he-IL"/>
        </w:rPr>
        <w:t>comments on Genesis 1-2 and the birth motifs within the text in correlation with 1 Corinthians 11:12 where Paul states, “</w:t>
      </w:r>
      <w:r w:rsidR="00F47DD6">
        <w:rPr>
          <w:rFonts w:ascii="Times New Roman" w:hAnsi="Times New Roman" w:cs="Times New Roman"/>
          <w:lang w:bidi="he-IL"/>
        </w:rPr>
        <w:t>for just as women came from man, so man comes through woman; but all things come from God.”</w:t>
      </w:r>
      <w:r w:rsidR="003929C3">
        <w:rPr>
          <w:rFonts w:ascii="Times New Roman" w:hAnsi="Times New Roman" w:cs="Times New Roman"/>
          <w:lang w:bidi="he-IL"/>
        </w:rPr>
        <w:t xml:space="preserve"> Regarding this passage, Chrysostom notes that</w:t>
      </w:r>
      <w:r w:rsidR="00893611">
        <w:rPr>
          <w:rFonts w:ascii="Times New Roman" w:hAnsi="Times New Roman" w:cs="Times New Roman"/>
          <w:lang w:bidi="he-IL"/>
        </w:rPr>
        <w:t>:</w:t>
      </w:r>
    </w:p>
    <w:p w14:paraId="388DACBF" w14:textId="77777777" w:rsidR="00893611" w:rsidRPr="00893611" w:rsidRDefault="00893611" w:rsidP="00893611">
      <w:pPr>
        <w:spacing w:line="240" w:lineRule="auto"/>
        <w:ind w:left="709" w:firstLine="0"/>
        <w:rPr>
          <w:rFonts w:ascii="Times New Roman" w:hAnsi="Times New Roman" w:cs="Times New Roman"/>
          <w:lang w:bidi="he-IL"/>
        </w:rPr>
      </w:pPr>
      <w:r w:rsidRPr="00893611">
        <w:rPr>
          <w:rFonts w:ascii="Times New Roman" w:hAnsi="Times New Roman" w:cs="Times New Roman"/>
          <w:lang w:bidi="he-IL"/>
        </w:rPr>
        <w:t>Paul did not say, ‘from the woman‘ [ἐκ τῆς γυναικὸς], but again,</w:t>
      </w:r>
    </w:p>
    <w:p w14:paraId="2E28EAF6" w14:textId="77777777" w:rsidR="00893611" w:rsidRPr="00893611" w:rsidRDefault="00893611" w:rsidP="00893611">
      <w:pPr>
        <w:spacing w:line="240" w:lineRule="auto"/>
        <w:ind w:left="709" w:firstLine="0"/>
        <w:rPr>
          <w:rFonts w:ascii="Times New Roman" w:hAnsi="Times New Roman" w:cs="Times New Roman"/>
          <w:lang w:bidi="he-IL"/>
        </w:rPr>
      </w:pPr>
      <w:r w:rsidRPr="00893611">
        <w:rPr>
          <w:rFonts w:ascii="Times New Roman" w:hAnsi="Times New Roman" w:cs="Times New Roman"/>
          <w:lang w:bidi="he-IL"/>
        </w:rPr>
        <w:t>‘of the man’ [ἐκ τοῦ ἀνδρός]. For still this inviolate state [ἀκέραιον]</w:t>
      </w:r>
    </w:p>
    <w:p w14:paraId="72CAB575" w14:textId="77777777" w:rsidR="00893611" w:rsidRPr="00893611" w:rsidRDefault="00893611" w:rsidP="00893611">
      <w:pPr>
        <w:spacing w:line="240" w:lineRule="auto"/>
        <w:ind w:left="709" w:firstLine="0"/>
        <w:rPr>
          <w:rFonts w:ascii="Times New Roman" w:hAnsi="Times New Roman" w:cs="Times New Roman"/>
          <w:lang w:bidi="he-IL"/>
        </w:rPr>
      </w:pPr>
      <w:r w:rsidRPr="00893611">
        <w:rPr>
          <w:rFonts w:ascii="Times New Roman" w:hAnsi="Times New Roman" w:cs="Times New Roman"/>
          <w:lang w:bidi="he-IL"/>
        </w:rPr>
        <w:t>remains with the man. These are not the merits of the man, but of</w:t>
      </w:r>
    </w:p>
    <w:p w14:paraId="65A03E64" w14:textId="77777777" w:rsidR="00893611" w:rsidRPr="00893611" w:rsidRDefault="00893611" w:rsidP="00893611">
      <w:pPr>
        <w:spacing w:line="240" w:lineRule="auto"/>
        <w:ind w:left="709" w:firstLine="0"/>
        <w:rPr>
          <w:rFonts w:ascii="Times New Roman" w:hAnsi="Times New Roman" w:cs="Times New Roman"/>
          <w:lang w:bidi="he-IL"/>
        </w:rPr>
      </w:pPr>
      <w:r w:rsidRPr="00893611">
        <w:rPr>
          <w:rFonts w:ascii="Times New Roman" w:hAnsi="Times New Roman" w:cs="Times New Roman"/>
          <w:lang w:bidi="he-IL"/>
        </w:rPr>
        <w:t>God. Therefore he also adds, ‘but all things of God’ [ἐκ τοῦ θεοῦ]’</w:t>
      </w:r>
    </w:p>
    <w:p w14:paraId="52384CC9" w14:textId="56509F69" w:rsidR="00893611" w:rsidRDefault="00893611" w:rsidP="00893611">
      <w:pPr>
        <w:spacing w:line="240" w:lineRule="auto"/>
        <w:ind w:left="709" w:firstLine="0"/>
        <w:rPr>
          <w:rFonts w:ascii="Times New Roman" w:hAnsi="Times New Roman" w:cs="Times New Roman"/>
          <w:lang w:bidi="he-IL"/>
        </w:rPr>
      </w:pPr>
      <w:r w:rsidRPr="00893611">
        <w:rPr>
          <w:rFonts w:ascii="Times New Roman" w:hAnsi="Times New Roman" w:cs="Times New Roman"/>
          <w:lang w:bidi="he-IL"/>
        </w:rPr>
        <w:t>(Hom. 1 Cor. 26.5; Field 1849–1862, 2.317–318).</w:t>
      </w:r>
    </w:p>
    <w:p w14:paraId="6E006365" w14:textId="1FF21B3F" w:rsidR="00F8455D" w:rsidRDefault="00F8455D" w:rsidP="00893611">
      <w:pPr>
        <w:spacing w:line="240" w:lineRule="auto"/>
        <w:ind w:left="709" w:firstLine="0"/>
        <w:rPr>
          <w:rFonts w:ascii="Times New Roman" w:hAnsi="Times New Roman" w:cs="Times New Roman"/>
          <w:lang w:bidi="he-IL"/>
        </w:rPr>
      </w:pPr>
    </w:p>
    <w:p w14:paraId="5DDFE978" w14:textId="3BB4BFBB" w:rsidR="00893611" w:rsidRDefault="00F8455D" w:rsidP="00D12EFE">
      <w:pPr>
        <w:ind w:firstLine="0"/>
        <w:rPr>
          <w:rFonts w:ascii="Times New Roman" w:hAnsi="Times New Roman" w:cs="Times New Roman"/>
          <w:lang w:bidi="he-IL"/>
        </w:rPr>
      </w:pPr>
      <w:r>
        <w:rPr>
          <w:rFonts w:ascii="Times New Roman" w:hAnsi="Times New Roman" w:cs="Times New Roman"/>
          <w:lang w:bidi="he-IL"/>
        </w:rPr>
        <w:lastRenderedPageBreak/>
        <w:t>Chrysostom’s attention to the prepositions within the text show that woman was made “from” or “out of man” while man is made “through the woman.”</w:t>
      </w:r>
      <w:r w:rsidR="00560DD9">
        <w:rPr>
          <w:rStyle w:val="FootnoteReference"/>
          <w:rFonts w:ascii="Times New Roman" w:hAnsi="Times New Roman" w:cs="Times New Roman"/>
          <w:lang w:bidi="he-IL"/>
        </w:rPr>
        <w:footnoteReference w:id="98"/>
      </w:r>
      <w:r w:rsidR="004F2033">
        <w:rPr>
          <w:rFonts w:ascii="Times New Roman" w:hAnsi="Times New Roman" w:cs="Times New Roman"/>
          <w:lang w:bidi="he-IL"/>
        </w:rPr>
        <w:t xml:space="preserve"> </w:t>
      </w:r>
      <w:r w:rsidR="00700313">
        <w:rPr>
          <w:rFonts w:ascii="Times New Roman" w:hAnsi="Times New Roman" w:cs="Times New Roman"/>
          <w:lang w:bidi="he-IL"/>
        </w:rPr>
        <w:t xml:space="preserve">Chrysostom </w:t>
      </w:r>
      <w:r w:rsidR="00E7542E">
        <w:rPr>
          <w:rFonts w:ascii="Times New Roman" w:hAnsi="Times New Roman" w:cs="Times New Roman"/>
          <w:lang w:bidi="he-IL"/>
        </w:rPr>
        <w:t>firmly believes that sterility, infertility, and barrenness are not “in any way a retribution for sins” considering the esteem and virtue of the</w:t>
      </w:r>
      <w:r w:rsidR="00186902">
        <w:rPr>
          <w:rFonts w:ascii="Times New Roman" w:hAnsi="Times New Roman" w:cs="Times New Roman"/>
          <w:lang w:bidi="he-IL"/>
        </w:rPr>
        <w:t xml:space="preserve"> people whom these things affected. </w:t>
      </w:r>
      <w:r w:rsidR="00905457">
        <w:rPr>
          <w:rFonts w:ascii="Times New Roman" w:hAnsi="Times New Roman" w:cs="Times New Roman"/>
          <w:lang w:bidi="he-IL"/>
        </w:rPr>
        <w:t>Chrysostom</w:t>
      </w:r>
      <w:r w:rsidR="002E4F8C">
        <w:rPr>
          <w:rFonts w:ascii="Times New Roman" w:hAnsi="Times New Roman" w:cs="Times New Roman"/>
          <w:lang w:bidi="he-IL"/>
        </w:rPr>
        <w:t xml:space="preserve"> also suggests</w:t>
      </w:r>
      <w:r w:rsidR="00905457">
        <w:rPr>
          <w:rFonts w:ascii="Times New Roman" w:hAnsi="Times New Roman" w:cs="Times New Roman"/>
          <w:lang w:bidi="he-IL"/>
        </w:rPr>
        <w:t>, “the sterile wives of Abraham, Isaac and Jacob” are part of the “forthcoming virgin birth of Christ.”</w:t>
      </w:r>
      <w:r w:rsidR="00EC362D">
        <w:rPr>
          <w:rStyle w:val="FootnoteReference"/>
          <w:rFonts w:ascii="Times New Roman" w:hAnsi="Times New Roman" w:cs="Times New Roman"/>
          <w:lang w:bidi="he-IL"/>
        </w:rPr>
        <w:footnoteReference w:id="99"/>
      </w:r>
      <w:r w:rsidR="00304166">
        <w:rPr>
          <w:rFonts w:ascii="Times New Roman" w:hAnsi="Times New Roman" w:cs="Times New Roman"/>
          <w:lang w:bidi="he-IL"/>
        </w:rPr>
        <w:t xml:space="preserve"> </w:t>
      </w:r>
      <w:r w:rsidR="00036028">
        <w:rPr>
          <w:rFonts w:ascii="Times New Roman" w:hAnsi="Times New Roman" w:cs="Times New Roman"/>
          <w:lang w:bidi="he-IL"/>
        </w:rPr>
        <w:t xml:space="preserve">Mary’s fertility is unlike any others in </w:t>
      </w:r>
      <w:r w:rsidR="00AE138B">
        <w:rPr>
          <w:rFonts w:ascii="Times New Roman" w:hAnsi="Times New Roman" w:cs="Times New Roman"/>
          <w:lang w:bidi="he-IL"/>
        </w:rPr>
        <w:t>S</w:t>
      </w:r>
      <w:r w:rsidR="00036028">
        <w:rPr>
          <w:rFonts w:ascii="Times New Roman" w:hAnsi="Times New Roman" w:cs="Times New Roman"/>
          <w:lang w:bidi="he-IL"/>
        </w:rPr>
        <w:t xml:space="preserve">cripture seeing as her conception solely involved the </w:t>
      </w:r>
      <w:r w:rsidR="00036028" w:rsidRPr="00D32E1F">
        <w:rPr>
          <w:rFonts w:ascii="Times New Roman" w:hAnsi="Times New Roman" w:cs="Times New Roman"/>
          <w:smallCaps/>
          <w:lang w:bidi="he-IL"/>
        </w:rPr>
        <w:t>Lord</w:t>
      </w:r>
      <w:r w:rsidR="00036028">
        <w:rPr>
          <w:rFonts w:ascii="Times New Roman" w:hAnsi="Times New Roman" w:cs="Times New Roman"/>
          <w:lang w:bidi="he-IL"/>
        </w:rPr>
        <w:t xml:space="preserve"> and did not take any human involvement. </w:t>
      </w:r>
      <w:r w:rsidR="00A529AB">
        <w:rPr>
          <w:rFonts w:ascii="Times New Roman" w:hAnsi="Times New Roman" w:cs="Times New Roman"/>
          <w:lang w:bidi="he-IL"/>
        </w:rPr>
        <w:t>Mary’s fertility is mysterious and “cannot be understood in human terms” much like the nature of Christ.</w:t>
      </w:r>
      <w:r w:rsidR="00A529AB">
        <w:rPr>
          <w:rStyle w:val="FootnoteReference"/>
          <w:rFonts w:ascii="Times New Roman" w:hAnsi="Times New Roman" w:cs="Times New Roman"/>
          <w:lang w:bidi="he-IL"/>
        </w:rPr>
        <w:footnoteReference w:id="100"/>
      </w:r>
      <w:r w:rsidR="007D6C24">
        <w:rPr>
          <w:rFonts w:ascii="Times New Roman" w:hAnsi="Times New Roman" w:cs="Times New Roman"/>
          <w:lang w:bidi="he-IL"/>
        </w:rPr>
        <w:t xml:space="preserve"> In medieval language, calling Jesus “mother” is frequently used and portrays Jesus as the continuation of the creation and birth narrative which beg</w:t>
      </w:r>
      <w:r w:rsidR="002E4F8C">
        <w:rPr>
          <w:rFonts w:ascii="Times New Roman" w:hAnsi="Times New Roman" w:cs="Times New Roman"/>
          <w:lang w:bidi="he-IL"/>
        </w:rPr>
        <w:t>a</w:t>
      </w:r>
      <w:r w:rsidR="007D6C24">
        <w:rPr>
          <w:rFonts w:ascii="Times New Roman" w:hAnsi="Times New Roman" w:cs="Times New Roman"/>
          <w:lang w:bidi="he-IL"/>
        </w:rPr>
        <w:t>n in Genesis</w:t>
      </w:r>
      <w:r w:rsidR="00400B9F">
        <w:rPr>
          <w:rFonts w:ascii="Times New Roman" w:hAnsi="Times New Roman" w:cs="Times New Roman"/>
          <w:lang w:bidi="he-IL"/>
        </w:rPr>
        <w:t xml:space="preserve"> “proceeded through the Son’s laboring mother.”</w:t>
      </w:r>
      <w:r w:rsidR="007D6C24">
        <w:rPr>
          <w:rStyle w:val="FootnoteReference"/>
          <w:rFonts w:ascii="Times New Roman" w:hAnsi="Times New Roman" w:cs="Times New Roman"/>
          <w:lang w:bidi="he-IL"/>
        </w:rPr>
        <w:footnoteReference w:id="101"/>
      </w:r>
    </w:p>
    <w:p w14:paraId="56A10817" w14:textId="5D245670" w:rsidR="002C1BCB" w:rsidRDefault="005C3986" w:rsidP="002C1BCB">
      <w:pPr>
        <w:rPr>
          <w:rFonts w:ascii="Times New Roman" w:hAnsi="Times New Roman" w:cs="Times New Roman"/>
        </w:rPr>
      </w:pPr>
      <w:r>
        <w:rPr>
          <w:rFonts w:ascii="Times New Roman" w:hAnsi="Times New Roman" w:cs="Times New Roman"/>
        </w:rPr>
        <w:t>Another aspect of the tie between God and labor, is the agonizing “labor” that Jesus experienced on the cross.</w:t>
      </w:r>
      <w:r w:rsidR="006E6B63">
        <w:rPr>
          <w:rFonts w:ascii="Times New Roman" w:hAnsi="Times New Roman" w:cs="Times New Roman"/>
        </w:rPr>
        <w:t xml:space="preserve"> </w:t>
      </w:r>
      <w:r w:rsidR="00643308">
        <w:rPr>
          <w:rFonts w:ascii="Times New Roman" w:hAnsi="Times New Roman" w:cs="Times New Roman"/>
        </w:rPr>
        <w:t xml:space="preserve">Like many </w:t>
      </w:r>
      <w:r w:rsidR="007C42C8">
        <w:rPr>
          <w:rFonts w:ascii="Times New Roman" w:hAnsi="Times New Roman" w:cs="Times New Roman"/>
        </w:rPr>
        <w:t>occasions</w:t>
      </w:r>
      <w:r w:rsidR="00643308">
        <w:rPr>
          <w:rFonts w:ascii="Times New Roman" w:hAnsi="Times New Roman" w:cs="Times New Roman"/>
        </w:rPr>
        <w:t xml:space="preserve"> of birth within the Bible, the discussion of </w:t>
      </w:r>
      <w:r w:rsidR="007C42C8">
        <w:rPr>
          <w:rFonts w:ascii="Times New Roman" w:hAnsi="Times New Roman" w:cs="Times New Roman"/>
        </w:rPr>
        <w:t xml:space="preserve">Christ as God’s labor is “lingered outside the major streams of Christian reflection on theology of the cross” but the discussion of spiritual birth certainly emerges from </w:t>
      </w:r>
      <w:r w:rsidR="00AE138B">
        <w:rPr>
          <w:rFonts w:ascii="Times New Roman" w:hAnsi="Times New Roman" w:cs="Times New Roman"/>
        </w:rPr>
        <w:t>S</w:t>
      </w:r>
      <w:r w:rsidR="007C42C8">
        <w:rPr>
          <w:rFonts w:ascii="Times New Roman" w:hAnsi="Times New Roman" w:cs="Times New Roman"/>
        </w:rPr>
        <w:t>cripture.</w:t>
      </w:r>
      <w:r w:rsidR="00D466AD">
        <w:rPr>
          <w:rStyle w:val="FootnoteReference"/>
          <w:rFonts w:ascii="Times New Roman" w:hAnsi="Times New Roman" w:cs="Times New Roman"/>
        </w:rPr>
        <w:footnoteReference w:id="102"/>
      </w:r>
      <w:r w:rsidR="007C42C8">
        <w:rPr>
          <w:rFonts w:ascii="Times New Roman" w:hAnsi="Times New Roman" w:cs="Times New Roman"/>
        </w:rPr>
        <w:t xml:space="preserve"> </w:t>
      </w:r>
      <w:r w:rsidR="00D466AD">
        <w:rPr>
          <w:rFonts w:ascii="Times New Roman" w:hAnsi="Times New Roman" w:cs="Times New Roman"/>
        </w:rPr>
        <w:t>While spiritual birth is not involving man and woman and is not the first instance of birth, it is the second and is considered a “birth from above.”</w:t>
      </w:r>
      <w:r w:rsidR="00D466AD">
        <w:rPr>
          <w:rStyle w:val="FootnoteReference"/>
          <w:rFonts w:ascii="Times New Roman" w:hAnsi="Times New Roman" w:cs="Times New Roman"/>
        </w:rPr>
        <w:footnoteReference w:id="103"/>
      </w:r>
      <w:r w:rsidR="00AE04E5">
        <w:rPr>
          <w:rFonts w:ascii="Times New Roman" w:hAnsi="Times New Roman" w:cs="Times New Roman"/>
        </w:rPr>
        <w:t xml:space="preserve"> This, the cross is the method of God’s labor to bring his </w:t>
      </w:r>
      <w:r w:rsidR="00AE04E5">
        <w:rPr>
          <w:rFonts w:ascii="Times New Roman" w:hAnsi="Times New Roman" w:cs="Times New Roman"/>
        </w:rPr>
        <w:lastRenderedPageBreak/>
        <w:t>children to birth. Regarding spiritual birth Teresa Okure states, “This birth is brought about by Jesus’s passion death and resurrection. Jesus gave birth to believers on the cross through his pierced side whence blood and water gushed out as happens to a wom</w:t>
      </w:r>
      <w:r w:rsidR="002E4F8C">
        <w:rPr>
          <w:rFonts w:ascii="Times New Roman" w:hAnsi="Times New Roman" w:cs="Times New Roman"/>
        </w:rPr>
        <w:t>a</w:t>
      </w:r>
      <w:r w:rsidR="00AE04E5">
        <w:rPr>
          <w:rFonts w:ascii="Times New Roman" w:hAnsi="Times New Roman" w:cs="Times New Roman"/>
        </w:rPr>
        <w:t>n’s womb when she gives birth to a child.”</w:t>
      </w:r>
      <w:r w:rsidR="00AE04E5">
        <w:rPr>
          <w:rStyle w:val="FootnoteReference"/>
          <w:rFonts w:ascii="Times New Roman" w:hAnsi="Times New Roman" w:cs="Times New Roman"/>
        </w:rPr>
        <w:footnoteReference w:id="104"/>
      </w:r>
      <w:r w:rsidR="00102459">
        <w:rPr>
          <w:rFonts w:ascii="Times New Roman" w:hAnsi="Times New Roman" w:cs="Times New Roman"/>
        </w:rPr>
        <w:t xml:space="preserve"> Specifically, the rebirth in John 3 aligns with the spiritual birth </w:t>
      </w:r>
      <w:r w:rsidR="00F01A3C">
        <w:rPr>
          <w:rFonts w:ascii="Times New Roman" w:hAnsi="Times New Roman" w:cs="Times New Roman"/>
        </w:rPr>
        <w:t>from the cross.</w:t>
      </w:r>
      <w:r w:rsidR="002C1BCB">
        <w:rPr>
          <w:rFonts w:ascii="Times New Roman" w:hAnsi="Times New Roman" w:cs="Times New Roman"/>
        </w:rPr>
        <w:t xml:space="preserve"> Early church fathers adhere to this idea as seen in St. Anselm’s prayer saying:</w:t>
      </w:r>
    </w:p>
    <w:p w14:paraId="486F4C83" w14:textId="661576E3" w:rsidR="002C1BCB" w:rsidRDefault="002C1BCB" w:rsidP="002C1BCB">
      <w:pPr>
        <w:spacing w:line="240" w:lineRule="auto"/>
        <w:ind w:left="709" w:firstLine="0"/>
        <w:rPr>
          <w:rFonts w:ascii="Times New Roman" w:hAnsi="Times New Roman" w:cs="Times New Roman"/>
        </w:rPr>
      </w:pPr>
      <w:r>
        <w:rPr>
          <w:rFonts w:ascii="Times New Roman" w:hAnsi="Times New Roman" w:cs="Times New Roman"/>
        </w:rPr>
        <w:t>You have died more than they, that they may labour to bear.</w:t>
      </w:r>
    </w:p>
    <w:p w14:paraId="607EC585" w14:textId="7775C301" w:rsidR="002C1BCB" w:rsidRDefault="002C1BCB" w:rsidP="002C1BCB">
      <w:pPr>
        <w:spacing w:line="240" w:lineRule="auto"/>
        <w:ind w:left="709" w:firstLine="0"/>
        <w:rPr>
          <w:rFonts w:ascii="Times New Roman" w:hAnsi="Times New Roman" w:cs="Times New Roman"/>
        </w:rPr>
      </w:pPr>
      <w:r>
        <w:rPr>
          <w:rFonts w:ascii="Times New Roman" w:hAnsi="Times New Roman" w:cs="Times New Roman"/>
        </w:rPr>
        <w:t>It is by your death that they have been born,</w:t>
      </w:r>
    </w:p>
    <w:p w14:paraId="7BC6EA4E" w14:textId="47688F43" w:rsidR="002C1BCB" w:rsidRDefault="002C1BCB" w:rsidP="002C1BCB">
      <w:pPr>
        <w:spacing w:line="240" w:lineRule="auto"/>
        <w:ind w:left="709" w:firstLine="0"/>
        <w:rPr>
          <w:rFonts w:ascii="Times New Roman" w:hAnsi="Times New Roman" w:cs="Times New Roman"/>
        </w:rPr>
      </w:pPr>
      <w:r>
        <w:rPr>
          <w:rFonts w:ascii="Times New Roman" w:hAnsi="Times New Roman" w:cs="Times New Roman"/>
        </w:rPr>
        <w:t xml:space="preserve">for if you had not been in labour, </w:t>
      </w:r>
    </w:p>
    <w:p w14:paraId="114CDE9A" w14:textId="5FCB3308" w:rsidR="002C1BCB" w:rsidRDefault="002C1BCB" w:rsidP="002C1BCB">
      <w:pPr>
        <w:spacing w:line="240" w:lineRule="auto"/>
        <w:ind w:left="709" w:firstLine="0"/>
        <w:rPr>
          <w:rFonts w:ascii="Times New Roman" w:hAnsi="Times New Roman" w:cs="Times New Roman"/>
        </w:rPr>
      </w:pPr>
      <w:r>
        <w:rPr>
          <w:rFonts w:ascii="Times New Roman" w:hAnsi="Times New Roman" w:cs="Times New Roman"/>
        </w:rPr>
        <w:t>you could not have been borne death;</w:t>
      </w:r>
    </w:p>
    <w:p w14:paraId="1171A176" w14:textId="45184383" w:rsidR="002C1BCB" w:rsidRDefault="002C1BCB" w:rsidP="002C1BCB">
      <w:pPr>
        <w:spacing w:line="240" w:lineRule="auto"/>
        <w:ind w:left="709" w:firstLine="0"/>
        <w:rPr>
          <w:rFonts w:ascii="Times New Roman" w:hAnsi="Times New Roman" w:cs="Times New Roman"/>
        </w:rPr>
      </w:pPr>
      <w:r>
        <w:rPr>
          <w:rFonts w:ascii="Times New Roman" w:hAnsi="Times New Roman" w:cs="Times New Roman"/>
        </w:rPr>
        <w:t>and if you had not died, you would not have brough</w:t>
      </w:r>
      <w:r w:rsidR="002E4F8C">
        <w:rPr>
          <w:rFonts w:ascii="Times New Roman" w:hAnsi="Times New Roman" w:cs="Times New Roman"/>
        </w:rPr>
        <w:t>t</w:t>
      </w:r>
      <w:r>
        <w:rPr>
          <w:rFonts w:ascii="Times New Roman" w:hAnsi="Times New Roman" w:cs="Times New Roman"/>
        </w:rPr>
        <w:t xml:space="preserve"> forth.</w:t>
      </w:r>
    </w:p>
    <w:p w14:paraId="7A310314" w14:textId="68936029" w:rsidR="002C1BCB" w:rsidRDefault="002C1BCB" w:rsidP="002C1BCB">
      <w:pPr>
        <w:spacing w:line="240" w:lineRule="auto"/>
        <w:ind w:left="709" w:firstLine="0"/>
        <w:rPr>
          <w:rFonts w:ascii="Times New Roman" w:hAnsi="Times New Roman" w:cs="Times New Roman"/>
        </w:rPr>
      </w:pPr>
      <w:r>
        <w:rPr>
          <w:rFonts w:ascii="Times New Roman" w:hAnsi="Times New Roman" w:cs="Times New Roman"/>
        </w:rPr>
        <w:t>For, longing to bear sons into life,</w:t>
      </w:r>
    </w:p>
    <w:p w14:paraId="78DD06E4" w14:textId="73518172" w:rsidR="002C1BCB" w:rsidRDefault="002C1BCB" w:rsidP="002C1BCB">
      <w:pPr>
        <w:spacing w:line="240" w:lineRule="auto"/>
        <w:ind w:left="709" w:firstLine="0"/>
        <w:rPr>
          <w:rFonts w:ascii="Times New Roman" w:hAnsi="Times New Roman" w:cs="Times New Roman"/>
        </w:rPr>
      </w:pPr>
      <w:r>
        <w:rPr>
          <w:rFonts w:ascii="Times New Roman" w:hAnsi="Times New Roman" w:cs="Times New Roman"/>
        </w:rPr>
        <w:t>you tasted of death,</w:t>
      </w:r>
    </w:p>
    <w:p w14:paraId="18DFDAF1" w14:textId="4AB2154C" w:rsidR="002C1BCB" w:rsidRDefault="002C1BCB" w:rsidP="002C1BCB">
      <w:pPr>
        <w:spacing w:line="240" w:lineRule="auto"/>
        <w:ind w:left="709" w:firstLine="0"/>
        <w:rPr>
          <w:rFonts w:ascii="Times New Roman" w:hAnsi="Times New Roman" w:cs="Times New Roman"/>
        </w:rPr>
      </w:pPr>
      <w:r>
        <w:rPr>
          <w:rFonts w:ascii="Times New Roman" w:hAnsi="Times New Roman" w:cs="Times New Roman"/>
        </w:rPr>
        <w:t>and by dying you begot them.</w:t>
      </w:r>
      <w:r>
        <w:rPr>
          <w:rStyle w:val="FootnoteReference"/>
          <w:rFonts w:ascii="Times New Roman" w:hAnsi="Times New Roman" w:cs="Times New Roman"/>
        </w:rPr>
        <w:footnoteReference w:id="105"/>
      </w:r>
    </w:p>
    <w:p w14:paraId="2CE7EDF6" w14:textId="58A0B8AD" w:rsidR="00E2560F" w:rsidRDefault="00E2560F" w:rsidP="002C1BCB">
      <w:pPr>
        <w:spacing w:line="240" w:lineRule="auto"/>
        <w:ind w:left="709" w:firstLine="0"/>
        <w:rPr>
          <w:rFonts w:ascii="Times New Roman" w:hAnsi="Times New Roman" w:cs="Times New Roman"/>
        </w:rPr>
      </w:pPr>
    </w:p>
    <w:p w14:paraId="29BDAD79" w14:textId="77777777" w:rsidR="00E2560F" w:rsidRDefault="00E2560F" w:rsidP="00E2560F">
      <w:pPr>
        <w:ind w:firstLine="0"/>
        <w:rPr>
          <w:rFonts w:ascii="Times New Roman" w:hAnsi="Times New Roman" w:cs="Times New Roman"/>
        </w:rPr>
      </w:pPr>
      <w:r>
        <w:rPr>
          <w:rFonts w:ascii="Times New Roman" w:hAnsi="Times New Roman" w:cs="Times New Roman"/>
        </w:rPr>
        <w:t xml:space="preserve">Jesus’ death brings forth spiritual children with the same agony and labor pains that can take </w:t>
      </w:r>
    </w:p>
    <w:p w14:paraId="572CF5EB" w14:textId="1EDF4BAD" w:rsidR="00923BC4" w:rsidRDefault="00E2560F" w:rsidP="00E2560F">
      <w:pPr>
        <w:ind w:firstLine="0"/>
        <w:rPr>
          <w:rFonts w:ascii="Times New Roman" w:hAnsi="Times New Roman" w:cs="Times New Roman"/>
        </w:rPr>
      </w:pPr>
      <w:r>
        <w:rPr>
          <w:rFonts w:ascii="Times New Roman" w:hAnsi="Times New Roman" w:cs="Times New Roman"/>
        </w:rPr>
        <w:t>place in a physical birth.</w:t>
      </w:r>
      <w:r w:rsidR="006047FA">
        <w:rPr>
          <w:rFonts w:ascii="Times New Roman" w:hAnsi="Times New Roman" w:cs="Times New Roman"/>
        </w:rPr>
        <w:t xml:space="preserve"> Anselm specifically comments on Jesus’ willingness and desire to </w:t>
      </w:r>
      <w:r w:rsidR="00A83247">
        <w:rPr>
          <w:rFonts w:ascii="Times New Roman" w:hAnsi="Times New Roman" w:cs="Times New Roman"/>
        </w:rPr>
        <w:t xml:space="preserve">partake in this “labor” similar to the women discussed in this paper </w:t>
      </w:r>
      <w:r w:rsidR="002E4F8C">
        <w:rPr>
          <w:rFonts w:ascii="Times New Roman" w:hAnsi="Times New Roman" w:cs="Times New Roman"/>
        </w:rPr>
        <w:t xml:space="preserve">who </w:t>
      </w:r>
      <w:r w:rsidR="00A83247">
        <w:rPr>
          <w:rFonts w:ascii="Times New Roman" w:hAnsi="Times New Roman" w:cs="Times New Roman"/>
        </w:rPr>
        <w:t>yearn</w:t>
      </w:r>
      <w:r w:rsidR="002E4F8C">
        <w:rPr>
          <w:rFonts w:ascii="Times New Roman" w:hAnsi="Times New Roman" w:cs="Times New Roman"/>
        </w:rPr>
        <w:t xml:space="preserve">ed </w:t>
      </w:r>
      <w:r w:rsidR="00A83247">
        <w:rPr>
          <w:rFonts w:ascii="Times New Roman" w:hAnsi="Times New Roman" w:cs="Times New Roman"/>
        </w:rPr>
        <w:t xml:space="preserve">to participate in birth and labor. </w:t>
      </w:r>
      <w:r w:rsidR="00923BC4">
        <w:rPr>
          <w:rFonts w:ascii="Times New Roman" w:hAnsi="Times New Roman" w:cs="Times New Roman"/>
        </w:rPr>
        <w:t xml:space="preserve">Also similar is the midwives desire to protect birth and the ones participating in the act. </w:t>
      </w:r>
    </w:p>
    <w:p w14:paraId="28D9BB89" w14:textId="0B891200" w:rsidR="00E2560F" w:rsidRDefault="00923BC4" w:rsidP="00923BC4">
      <w:pPr>
        <w:rPr>
          <w:rFonts w:ascii="Times New Roman" w:hAnsi="Times New Roman" w:cs="Times New Roman"/>
        </w:rPr>
      </w:pPr>
      <w:r>
        <w:rPr>
          <w:rFonts w:ascii="Times New Roman" w:hAnsi="Times New Roman" w:cs="Times New Roman"/>
        </w:rPr>
        <w:t>Labor and the pain experienced during its undertaking are explicit. On the themes of labor, pain, and birth, Julian of Norwich reiterates:</w:t>
      </w:r>
    </w:p>
    <w:p w14:paraId="24843D67" w14:textId="5CB19D85" w:rsidR="00923BC4" w:rsidRDefault="00923BC4" w:rsidP="00923BC4">
      <w:pPr>
        <w:spacing w:line="240" w:lineRule="auto"/>
        <w:ind w:left="709" w:firstLine="0"/>
        <w:rPr>
          <w:rFonts w:ascii="Times New Roman" w:hAnsi="Times New Roman" w:cs="Times New Roman"/>
        </w:rPr>
      </w:pPr>
      <w:r>
        <w:rPr>
          <w:rFonts w:ascii="Times New Roman" w:hAnsi="Times New Roman" w:cs="Times New Roman"/>
        </w:rPr>
        <w:t>But our true Mother Jesus, he alone bears us for joy and for our endless life, blessed may he be. So he carries us within him in love and travail, until the full time when he wanted to suffer the sharpest thorns and cruel pains that ever were or will be, and at last he died. And when he had finished, and had borne us so for bliss, still all this could not satisfy his wonderful love.</w:t>
      </w:r>
      <w:r>
        <w:rPr>
          <w:rStyle w:val="FootnoteReference"/>
          <w:rFonts w:ascii="Times New Roman" w:hAnsi="Times New Roman" w:cs="Times New Roman"/>
        </w:rPr>
        <w:footnoteReference w:id="106"/>
      </w:r>
    </w:p>
    <w:p w14:paraId="24F4D654" w14:textId="5FCF1447" w:rsidR="00B268B3" w:rsidRDefault="00B268B3" w:rsidP="00923BC4">
      <w:pPr>
        <w:spacing w:line="240" w:lineRule="auto"/>
        <w:ind w:left="709" w:firstLine="0"/>
        <w:rPr>
          <w:rFonts w:ascii="Times New Roman" w:hAnsi="Times New Roman" w:cs="Times New Roman"/>
        </w:rPr>
      </w:pPr>
    </w:p>
    <w:p w14:paraId="26FE54CC" w14:textId="77777777" w:rsidR="003D70BA" w:rsidRDefault="00B268B3" w:rsidP="00B268B3">
      <w:pPr>
        <w:ind w:firstLine="0"/>
        <w:rPr>
          <w:rFonts w:ascii="Times New Roman" w:hAnsi="Times New Roman" w:cs="Times New Roman"/>
        </w:rPr>
      </w:pPr>
      <w:r>
        <w:rPr>
          <w:rFonts w:ascii="Times New Roman" w:hAnsi="Times New Roman" w:cs="Times New Roman"/>
        </w:rPr>
        <w:t xml:space="preserve">If one knows the messy and often graphic details of birth, one might question the intense desire that some feel to share in it as many, himself included, questioned Jesus’ </w:t>
      </w:r>
      <w:r w:rsidR="00C101C9">
        <w:rPr>
          <w:rFonts w:ascii="Times New Roman" w:hAnsi="Times New Roman" w:cs="Times New Roman"/>
        </w:rPr>
        <w:t xml:space="preserve">intent and willingness to bear the cross. </w:t>
      </w:r>
      <w:r w:rsidR="007D6C24">
        <w:rPr>
          <w:rFonts w:ascii="Times New Roman" w:hAnsi="Times New Roman" w:cs="Times New Roman"/>
        </w:rPr>
        <w:t>However, for most, it is not the act of birth that tends to be the driving desire to conceive, but rather the life, gift, and blessing of a child that comes afterwards.</w:t>
      </w:r>
      <w:r w:rsidR="0002539D">
        <w:rPr>
          <w:rFonts w:ascii="Times New Roman" w:hAnsi="Times New Roman" w:cs="Times New Roman"/>
        </w:rPr>
        <w:t xml:space="preserve"> </w:t>
      </w:r>
    </w:p>
    <w:p w14:paraId="2649D7BD" w14:textId="791166E9" w:rsidR="00B268B3" w:rsidRDefault="0002539D" w:rsidP="003D70BA">
      <w:pPr>
        <w:rPr>
          <w:rFonts w:ascii="Times New Roman" w:hAnsi="Times New Roman" w:cs="Times New Roman"/>
        </w:rPr>
      </w:pPr>
      <w:r>
        <w:rPr>
          <w:rFonts w:ascii="Times New Roman" w:hAnsi="Times New Roman" w:cs="Times New Roman"/>
        </w:rPr>
        <w:t xml:space="preserve">Many view Jesus’ life and ministry as pregnancy, developing and carrying his spiritual children to term. Maternal views of Christ are found in the works of Irenaeus, Origen, Augustine, as well as John Chrysostom. While the labor of the cross was panging, it produced children and the reward, gift, and blessing of salvation. </w:t>
      </w:r>
      <w:r w:rsidR="005521DF">
        <w:rPr>
          <w:rFonts w:ascii="Times New Roman" w:hAnsi="Times New Roman" w:cs="Times New Roman"/>
        </w:rPr>
        <w:t xml:space="preserve">Thomas Bennett </w:t>
      </w:r>
      <w:r w:rsidR="009B28EB">
        <w:rPr>
          <w:rFonts w:ascii="Times New Roman" w:hAnsi="Times New Roman" w:cs="Times New Roman"/>
        </w:rPr>
        <w:t>echoes</w:t>
      </w:r>
      <w:r w:rsidR="005521DF">
        <w:rPr>
          <w:rFonts w:ascii="Times New Roman" w:hAnsi="Times New Roman" w:cs="Times New Roman"/>
        </w:rPr>
        <w:t xml:space="preserve"> this thought stating, “</w:t>
      </w:r>
      <w:r w:rsidR="009B28EB">
        <w:rPr>
          <w:rFonts w:ascii="Times New Roman" w:hAnsi="Times New Roman" w:cs="Times New Roman"/>
        </w:rPr>
        <w:t>the sufferings of the cross produce life; we are the children, and Christ is the mother who dies to give us birth.”</w:t>
      </w:r>
      <w:r w:rsidR="009B28EB">
        <w:rPr>
          <w:rStyle w:val="FootnoteReference"/>
          <w:rFonts w:ascii="Times New Roman" w:hAnsi="Times New Roman" w:cs="Times New Roman"/>
        </w:rPr>
        <w:footnoteReference w:id="107"/>
      </w:r>
      <w:r w:rsidR="002F1345">
        <w:rPr>
          <w:rFonts w:ascii="Times New Roman" w:hAnsi="Times New Roman" w:cs="Times New Roman"/>
        </w:rPr>
        <w:t xml:space="preserve"> The cross and labor both merge joy and suffering in a manner which no other motifs or acts do. </w:t>
      </w:r>
      <w:r w:rsidR="005D1314">
        <w:rPr>
          <w:rFonts w:ascii="Times New Roman" w:hAnsi="Times New Roman" w:cs="Times New Roman"/>
        </w:rPr>
        <w:t xml:space="preserve">Juxtaposing the violence of the cross with birth metaphors creates an opportunity to see the cross as sacral and regenerating rather than solely violent and deadly. </w:t>
      </w:r>
      <w:r w:rsidR="001935C0">
        <w:rPr>
          <w:rFonts w:ascii="Times New Roman" w:hAnsi="Times New Roman" w:cs="Times New Roman"/>
        </w:rPr>
        <w:t xml:space="preserve">The labor metaphor has such power because of the sacred nature of the event. Bringing forth new life through birth makes it a seemingly less violent process and makes it </w:t>
      </w:r>
      <w:r w:rsidR="002E4F8C">
        <w:rPr>
          <w:rFonts w:ascii="Times New Roman" w:hAnsi="Times New Roman" w:cs="Times New Roman"/>
        </w:rPr>
        <w:t>reverent</w:t>
      </w:r>
      <w:r w:rsidR="001935C0">
        <w:rPr>
          <w:rFonts w:ascii="Times New Roman" w:hAnsi="Times New Roman" w:cs="Times New Roman"/>
        </w:rPr>
        <w:t xml:space="preserve">. Similarly, God turns the violent cross into a sacred experience by producing new life through it. </w:t>
      </w:r>
      <w:r w:rsidR="00354112">
        <w:rPr>
          <w:rFonts w:ascii="Times New Roman" w:hAnsi="Times New Roman" w:cs="Times New Roman"/>
        </w:rPr>
        <w:t>Women in labor and Jesus on the cross are characterized by their generativity. This love for life that women share with Jesus “ought to norm Christian ethics.”</w:t>
      </w:r>
      <w:r w:rsidR="00354112">
        <w:rPr>
          <w:rStyle w:val="FootnoteReference"/>
          <w:rFonts w:ascii="Times New Roman" w:hAnsi="Times New Roman" w:cs="Times New Roman"/>
        </w:rPr>
        <w:footnoteReference w:id="108"/>
      </w:r>
      <w:r w:rsidR="00986AF8">
        <w:rPr>
          <w:rFonts w:ascii="Times New Roman" w:hAnsi="Times New Roman" w:cs="Times New Roman"/>
        </w:rPr>
        <w:t xml:space="preserve"> </w:t>
      </w:r>
    </w:p>
    <w:p w14:paraId="4D4E416F" w14:textId="77777777" w:rsidR="00054FDC" w:rsidRDefault="00054FDC" w:rsidP="003D70BA">
      <w:pPr>
        <w:rPr>
          <w:rFonts w:ascii="Times New Roman" w:hAnsi="Times New Roman" w:cs="Times New Roman"/>
        </w:rPr>
      </w:pPr>
    </w:p>
    <w:p w14:paraId="185A27A4" w14:textId="5954EDA9" w:rsidR="00DF4EB8" w:rsidRPr="009575D6" w:rsidRDefault="009575D6" w:rsidP="009575D6">
      <w:pPr>
        <w:ind w:firstLine="0"/>
        <w:jc w:val="center"/>
        <w:rPr>
          <w:rFonts w:ascii="Times New Roman" w:hAnsi="Times New Roman" w:cs="Times New Roman"/>
          <w:b/>
          <w:bCs/>
        </w:rPr>
      </w:pPr>
      <w:r w:rsidRPr="009575D6">
        <w:rPr>
          <w:rFonts w:ascii="Times New Roman" w:hAnsi="Times New Roman" w:cs="Times New Roman"/>
          <w:b/>
          <w:bCs/>
        </w:rPr>
        <w:t>CONCLUSION</w:t>
      </w:r>
    </w:p>
    <w:p w14:paraId="3C65E277" w14:textId="7A160B4A" w:rsidR="0012575D" w:rsidRDefault="00986AF8" w:rsidP="00CA7D31">
      <w:pPr>
        <w:rPr>
          <w:rFonts w:ascii="Times New Roman" w:hAnsi="Times New Roman" w:cs="Times New Roman"/>
        </w:rPr>
      </w:pPr>
      <w:r>
        <w:rPr>
          <w:rFonts w:ascii="Times New Roman" w:hAnsi="Times New Roman" w:cs="Times New Roman"/>
        </w:rPr>
        <w:t xml:space="preserve">Birth, life, and death are </w:t>
      </w:r>
      <w:r w:rsidR="004B0EFD">
        <w:rPr>
          <w:rFonts w:ascii="Times New Roman" w:hAnsi="Times New Roman" w:cs="Times New Roman"/>
        </w:rPr>
        <w:t>themes</w:t>
      </w:r>
      <w:r>
        <w:rPr>
          <w:rFonts w:ascii="Times New Roman" w:hAnsi="Times New Roman" w:cs="Times New Roman"/>
        </w:rPr>
        <w:t xml:space="preserve"> </w:t>
      </w:r>
      <w:r w:rsidR="00E46E81">
        <w:rPr>
          <w:rFonts w:ascii="Times New Roman" w:hAnsi="Times New Roman" w:cs="Times New Roman"/>
        </w:rPr>
        <w:t xml:space="preserve">closely </w:t>
      </w:r>
      <w:r w:rsidR="004B0EFD">
        <w:rPr>
          <w:rFonts w:ascii="Times New Roman" w:hAnsi="Times New Roman" w:cs="Times New Roman"/>
        </w:rPr>
        <w:t>interwoven</w:t>
      </w:r>
      <w:r>
        <w:rPr>
          <w:rFonts w:ascii="Times New Roman" w:hAnsi="Times New Roman" w:cs="Times New Roman"/>
        </w:rPr>
        <w:t xml:space="preserve"> throughout the Hebrew Bible and beyond. God’s participation in the process of conception, labor, and birth</w:t>
      </w:r>
      <w:r w:rsidR="00E46E81">
        <w:rPr>
          <w:rFonts w:ascii="Times New Roman" w:hAnsi="Times New Roman" w:cs="Times New Roman"/>
        </w:rPr>
        <w:t>, all acts of creation,</w:t>
      </w:r>
      <w:r>
        <w:rPr>
          <w:rFonts w:ascii="Times New Roman" w:hAnsi="Times New Roman" w:cs="Times New Roman"/>
        </w:rPr>
        <w:t xml:space="preserve"> </w:t>
      </w:r>
      <w:r w:rsidR="00E46E81">
        <w:rPr>
          <w:rFonts w:ascii="Times New Roman" w:hAnsi="Times New Roman" w:cs="Times New Roman"/>
        </w:rPr>
        <w:lastRenderedPageBreak/>
        <w:t xml:space="preserve">appear </w:t>
      </w:r>
      <w:r>
        <w:rPr>
          <w:rFonts w:ascii="Times New Roman" w:hAnsi="Times New Roman" w:cs="Times New Roman"/>
        </w:rPr>
        <w:t>from the first recorded birth of Cain to the cross.</w:t>
      </w:r>
      <w:r w:rsidR="00EF0D94">
        <w:rPr>
          <w:rFonts w:ascii="Times New Roman" w:hAnsi="Times New Roman" w:cs="Times New Roman"/>
        </w:rPr>
        <w:t xml:space="preserve"> </w:t>
      </w:r>
      <w:r w:rsidR="00ED45C2">
        <w:rPr>
          <w:rFonts w:ascii="Times New Roman" w:hAnsi="Times New Roman" w:cs="Times New Roman"/>
        </w:rPr>
        <w:t>Poetry, prophecy, and praise use b</w:t>
      </w:r>
      <w:r w:rsidR="00CA7D31">
        <w:rPr>
          <w:rFonts w:ascii="Times New Roman" w:hAnsi="Times New Roman" w:cs="Times New Roman"/>
        </w:rPr>
        <w:t xml:space="preserve">irth as a motif </w:t>
      </w:r>
      <w:r w:rsidR="004B0EFD">
        <w:rPr>
          <w:rFonts w:ascii="Times New Roman" w:hAnsi="Times New Roman" w:cs="Times New Roman"/>
        </w:rPr>
        <w:t xml:space="preserve">in many instances in </w:t>
      </w:r>
      <w:r w:rsidR="002E4F8C">
        <w:rPr>
          <w:rFonts w:ascii="Times New Roman" w:hAnsi="Times New Roman" w:cs="Times New Roman"/>
        </w:rPr>
        <w:t>S</w:t>
      </w:r>
      <w:r w:rsidR="004B0EFD">
        <w:rPr>
          <w:rFonts w:ascii="Times New Roman" w:hAnsi="Times New Roman" w:cs="Times New Roman"/>
        </w:rPr>
        <w:t>cripture</w:t>
      </w:r>
      <w:r w:rsidR="00CA7D31">
        <w:rPr>
          <w:rFonts w:ascii="Times New Roman" w:hAnsi="Times New Roman" w:cs="Times New Roman"/>
        </w:rPr>
        <w:t xml:space="preserve">. </w:t>
      </w:r>
      <w:r w:rsidR="00EF0D94">
        <w:rPr>
          <w:rFonts w:ascii="Times New Roman" w:hAnsi="Times New Roman" w:cs="Times New Roman"/>
        </w:rPr>
        <w:t xml:space="preserve">The </w:t>
      </w:r>
      <w:r w:rsidR="00EF0D94" w:rsidRPr="00ED45C2">
        <w:rPr>
          <w:rFonts w:ascii="Times New Roman" w:hAnsi="Times New Roman" w:cs="Times New Roman"/>
          <w:smallCaps/>
        </w:rPr>
        <w:t>Lord</w:t>
      </w:r>
      <w:r w:rsidR="00EF0D94">
        <w:rPr>
          <w:rFonts w:ascii="Times New Roman" w:hAnsi="Times New Roman" w:cs="Times New Roman"/>
        </w:rPr>
        <w:t xml:space="preserve"> appears to have a direct connection with the womb and</w:t>
      </w:r>
      <w:r w:rsidR="004B0EFD">
        <w:rPr>
          <w:rFonts w:ascii="Times New Roman" w:hAnsi="Times New Roman" w:cs="Times New Roman"/>
        </w:rPr>
        <w:t xml:space="preserve"> often seems</w:t>
      </w:r>
      <w:r w:rsidR="00EF0D94">
        <w:rPr>
          <w:rFonts w:ascii="Times New Roman" w:hAnsi="Times New Roman" w:cs="Times New Roman"/>
        </w:rPr>
        <w:t xml:space="preserve"> </w:t>
      </w:r>
      <w:r w:rsidR="004B0EFD">
        <w:rPr>
          <w:rFonts w:ascii="Times New Roman" w:hAnsi="Times New Roman" w:cs="Times New Roman"/>
        </w:rPr>
        <w:t xml:space="preserve">to </w:t>
      </w:r>
      <w:r w:rsidR="00EF0D94">
        <w:rPr>
          <w:rFonts w:ascii="Times New Roman" w:hAnsi="Times New Roman" w:cs="Times New Roman"/>
        </w:rPr>
        <w:t>open and close the wombs of women</w:t>
      </w:r>
      <w:r w:rsidR="00CA7D31">
        <w:rPr>
          <w:rFonts w:ascii="Times New Roman" w:hAnsi="Times New Roman" w:cs="Times New Roman"/>
        </w:rPr>
        <w:t xml:space="preserve"> with intention and purpose</w:t>
      </w:r>
      <w:r w:rsidR="00EF0D94">
        <w:rPr>
          <w:rFonts w:ascii="Times New Roman" w:hAnsi="Times New Roman" w:cs="Times New Roman"/>
        </w:rPr>
        <w:t xml:space="preserve">. God’s ability to open and close wombs is recognized by barren women such as Rachel, Hannah, and Sarah who plead with God to allow them to experience birth and bare children. While Hannah and Sarah </w:t>
      </w:r>
      <w:r w:rsidR="00323C15">
        <w:rPr>
          <w:rFonts w:ascii="Times New Roman" w:hAnsi="Times New Roman" w:cs="Times New Roman"/>
        </w:rPr>
        <w:t xml:space="preserve">intercede </w:t>
      </w:r>
      <w:r w:rsidR="00EF0D94">
        <w:rPr>
          <w:rFonts w:ascii="Times New Roman" w:hAnsi="Times New Roman" w:cs="Times New Roman"/>
        </w:rPr>
        <w:t>for their children, Rachel who equates not being able to have children to death,</w:t>
      </w:r>
      <w:r w:rsidR="00323C15">
        <w:rPr>
          <w:rFonts w:ascii="Times New Roman" w:hAnsi="Times New Roman" w:cs="Times New Roman"/>
        </w:rPr>
        <w:t xml:space="preserve"> resorts to stealing fertility idols to accomplish bearing a child. </w:t>
      </w:r>
      <w:r w:rsidR="00EF0D94">
        <w:rPr>
          <w:rFonts w:ascii="Times New Roman" w:hAnsi="Times New Roman" w:cs="Times New Roman"/>
        </w:rPr>
        <w:t xml:space="preserve">This intense passion to experience birth is echoed in the lives of women throughout </w:t>
      </w:r>
      <w:r w:rsidR="00AE138B">
        <w:rPr>
          <w:rFonts w:ascii="Times New Roman" w:hAnsi="Times New Roman" w:cs="Times New Roman"/>
        </w:rPr>
        <w:t>S</w:t>
      </w:r>
      <w:r w:rsidR="00EF0D94">
        <w:rPr>
          <w:rFonts w:ascii="Times New Roman" w:hAnsi="Times New Roman" w:cs="Times New Roman"/>
        </w:rPr>
        <w:t xml:space="preserve">cripture and is </w:t>
      </w:r>
      <w:r w:rsidR="00323C15">
        <w:rPr>
          <w:rFonts w:ascii="Times New Roman" w:hAnsi="Times New Roman" w:cs="Times New Roman"/>
        </w:rPr>
        <w:t>embodied in the actions of the midwives Shiphrah and Puah in Exodus 1.</w:t>
      </w:r>
      <w:r w:rsidR="00FD2027">
        <w:rPr>
          <w:rFonts w:ascii="Times New Roman" w:hAnsi="Times New Roman" w:cs="Times New Roman"/>
        </w:rPr>
        <w:t xml:space="preserve"> </w:t>
      </w:r>
      <w:r w:rsidR="008A726D">
        <w:rPr>
          <w:rFonts w:ascii="Times New Roman" w:hAnsi="Times New Roman" w:cs="Times New Roman"/>
        </w:rPr>
        <w:t xml:space="preserve">Pharaoh enacts his first </w:t>
      </w:r>
      <w:r w:rsidR="00FD2027">
        <w:rPr>
          <w:rFonts w:ascii="Times New Roman" w:hAnsi="Times New Roman" w:cs="Times New Roman"/>
        </w:rPr>
        <w:t xml:space="preserve">out of many </w:t>
      </w:r>
      <w:r w:rsidR="00913E34">
        <w:rPr>
          <w:rFonts w:ascii="Times New Roman" w:hAnsi="Times New Roman" w:cs="Times New Roman"/>
        </w:rPr>
        <w:t>attempts</w:t>
      </w:r>
      <w:r w:rsidR="00FD2027">
        <w:rPr>
          <w:rFonts w:ascii="Times New Roman" w:hAnsi="Times New Roman" w:cs="Times New Roman"/>
        </w:rPr>
        <w:t xml:space="preserve"> to subdue the growing population of Israelites in Egypt by sequestering Shiphrah and Puah. </w:t>
      </w:r>
      <w:r w:rsidR="00913E34">
        <w:rPr>
          <w:rFonts w:ascii="Times New Roman" w:hAnsi="Times New Roman" w:cs="Times New Roman"/>
        </w:rPr>
        <w:t xml:space="preserve">The king of all Egypt, who remains unnamed within the narrative, addresses two women and commands them to kill the Hebrew baby boys that they are responsible for. </w:t>
      </w:r>
      <w:r w:rsidR="00027DCF">
        <w:rPr>
          <w:rFonts w:ascii="Times New Roman" w:hAnsi="Times New Roman" w:cs="Times New Roman"/>
        </w:rPr>
        <w:t xml:space="preserve">While there is great debate as to the ethnicity of the two midwives, I determined that they are Hebrew because of their </w:t>
      </w:r>
      <w:r w:rsidR="00D83CC0">
        <w:rPr>
          <w:rFonts w:ascii="Times New Roman" w:hAnsi="Times New Roman" w:cs="Times New Roman"/>
        </w:rPr>
        <w:t>Semitic</w:t>
      </w:r>
      <w:r w:rsidR="00027DCF">
        <w:rPr>
          <w:rFonts w:ascii="Times New Roman" w:hAnsi="Times New Roman" w:cs="Times New Roman"/>
        </w:rPr>
        <w:t xml:space="preserve"> names, </w:t>
      </w:r>
      <w:r w:rsidR="00D83CC0">
        <w:rPr>
          <w:rFonts w:ascii="Times New Roman" w:hAnsi="Times New Roman" w:cs="Times New Roman"/>
        </w:rPr>
        <w:t>the nature of the midwifery style of care, the verb tenses,</w:t>
      </w:r>
      <w:r w:rsidR="00D83CC0" w:rsidRPr="00AB4B49">
        <w:rPr>
          <w:rFonts w:ascii="Times New Roman" w:hAnsi="Times New Roman" w:cs="Times New Roman"/>
        </w:rPr>
        <w:t xml:space="preserve"> </w:t>
      </w:r>
      <w:r w:rsidR="00AB4B49" w:rsidRPr="00AB4B49">
        <w:rPr>
          <w:rFonts w:ascii="Times New Roman" w:hAnsi="Times New Roman" w:cs="Times New Roman"/>
        </w:rPr>
        <w:t>gentilic</w:t>
      </w:r>
      <w:r w:rsidR="00AB4B49">
        <w:t xml:space="preserve"> </w:t>
      </w:r>
      <w:r w:rsidR="00D83CC0">
        <w:rPr>
          <w:rFonts w:ascii="Times New Roman" w:hAnsi="Times New Roman" w:cs="Times New Roman"/>
        </w:rPr>
        <w:t>adjectives, and the absence of the construct form in the original Hebrew text</w:t>
      </w:r>
      <w:r w:rsidR="002E4F8C">
        <w:rPr>
          <w:rFonts w:ascii="Times New Roman" w:hAnsi="Times New Roman" w:cs="Times New Roman"/>
        </w:rPr>
        <w:t>.</w:t>
      </w:r>
      <w:r w:rsidR="00D83CC0">
        <w:rPr>
          <w:rFonts w:ascii="Times New Roman" w:hAnsi="Times New Roman" w:cs="Times New Roman"/>
        </w:rPr>
        <w:t xml:space="preserve"> </w:t>
      </w:r>
      <w:r w:rsidR="002E4F8C">
        <w:rPr>
          <w:rFonts w:ascii="Times New Roman" w:hAnsi="Times New Roman" w:cs="Times New Roman"/>
        </w:rPr>
        <w:t>U</w:t>
      </w:r>
      <w:r w:rsidR="008652E8">
        <w:rPr>
          <w:rFonts w:ascii="Times New Roman" w:hAnsi="Times New Roman" w:cs="Times New Roman"/>
        </w:rPr>
        <w:t xml:space="preserve">ltimately the fear of God enacted that sets a </w:t>
      </w:r>
      <w:r w:rsidR="00DD23D0">
        <w:rPr>
          <w:rFonts w:ascii="Times New Roman" w:hAnsi="Times New Roman" w:cs="Times New Roman"/>
        </w:rPr>
        <w:t xml:space="preserve">standard </w:t>
      </w:r>
      <w:r w:rsidR="008652E8">
        <w:rPr>
          <w:rFonts w:ascii="Times New Roman" w:hAnsi="Times New Roman" w:cs="Times New Roman"/>
        </w:rPr>
        <w:t>for the rest of Israel</w:t>
      </w:r>
      <w:r w:rsidR="00DD23D0">
        <w:rPr>
          <w:rFonts w:ascii="Times New Roman" w:hAnsi="Times New Roman" w:cs="Times New Roman"/>
        </w:rPr>
        <w:t xml:space="preserve"> to follow. </w:t>
      </w:r>
    </w:p>
    <w:p w14:paraId="7EE1A445" w14:textId="0D8F43DF" w:rsidR="009E6739" w:rsidRDefault="009E6739" w:rsidP="00CA7D31">
      <w:pPr>
        <w:rPr>
          <w:rFonts w:ascii="Times New Roman" w:hAnsi="Times New Roman" w:cs="Times New Roman"/>
        </w:rPr>
      </w:pPr>
      <w:r>
        <w:rPr>
          <w:rFonts w:ascii="Times New Roman" w:hAnsi="Times New Roman" w:cs="Times New Roman"/>
        </w:rPr>
        <w:t>Following the Pharaoh’s demand, the midwives actively save the babies and defend birth</w:t>
      </w:r>
      <w:r w:rsidR="00791762">
        <w:rPr>
          <w:rFonts w:ascii="Times New Roman" w:hAnsi="Times New Roman" w:cs="Times New Roman"/>
        </w:rPr>
        <w:t xml:space="preserve"> </w:t>
      </w:r>
      <w:r w:rsidR="002E4F8C">
        <w:rPr>
          <w:rFonts w:ascii="Times New Roman" w:hAnsi="Times New Roman" w:cs="Times New Roman"/>
        </w:rPr>
        <w:t>because of</w:t>
      </w:r>
      <w:r w:rsidR="00791762">
        <w:rPr>
          <w:rFonts w:ascii="Times New Roman" w:hAnsi="Times New Roman" w:cs="Times New Roman"/>
        </w:rPr>
        <w:t xml:space="preserve"> their fear of God</w:t>
      </w:r>
      <w:r w:rsidR="00971ADA">
        <w:rPr>
          <w:rFonts w:ascii="Times New Roman" w:hAnsi="Times New Roman" w:cs="Times New Roman"/>
        </w:rPr>
        <w:t xml:space="preserve">. </w:t>
      </w:r>
      <w:r w:rsidR="00B50C0B">
        <w:rPr>
          <w:rFonts w:ascii="Times New Roman" w:hAnsi="Times New Roman" w:cs="Times New Roman"/>
        </w:rPr>
        <w:t>In a stark reversal of power, t</w:t>
      </w:r>
      <w:r w:rsidR="00971ADA">
        <w:rPr>
          <w:rFonts w:ascii="Times New Roman" w:hAnsi="Times New Roman" w:cs="Times New Roman"/>
        </w:rPr>
        <w:t>he women</w:t>
      </w:r>
      <w:r>
        <w:rPr>
          <w:rFonts w:ascii="Times New Roman" w:hAnsi="Times New Roman" w:cs="Times New Roman"/>
        </w:rPr>
        <w:t xml:space="preserve"> report</w:t>
      </w:r>
      <w:r w:rsidR="00971ADA">
        <w:rPr>
          <w:rFonts w:ascii="Times New Roman" w:hAnsi="Times New Roman" w:cs="Times New Roman"/>
        </w:rPr>
        <w:t xml:space="preserve"> back</w:t>
      </w:r>
      <w:r>
        <w:rPr>
          <w:rFonts w:ascii="Times New Roman" w:hAnsi="Times New Roman" w:cs="Times New Roman"/>
        </w:rPr>
        <w:t xml:space="preserve"> to Pharaoh that the Hebrew women gave birth too quickly which inhibited them from attending the births. </w:t>
      </w:r>
      <w:r w:rsidR="00971ADA">
        <w:rPr>
          <w:rFonts w:ascii="Times New Roman" w:hAnsi="Times New Roman" w:cs="Times New Roman"/>
        </w:rPr>
        <w:t>I propose that the women still attended and assisted the births</w:t>
      </w:r>
      <w:r w:rsidR="008015E8">
        <w:rPr>
          <w:rFonts w:ascii="Times New Roman" w:hAnsi="Times New Roman" w:cs="Times New Roman"/>
        </w:rPr>
        <w:t xml:space="preserve"> since they “let the boys live”</w:t>
      </w:r>
      <w:r w:rsidR="00971ADA">
        <w:rPr>
          <w:rFonts w:ascii="Times New Roman" w:hAnsi="Times New Roman" w:cs="Times New Roman"/>
        </w:rPr>
        <w:t xml:space="preserve"> thus intensifying the degree of their rebellion and dedication to their practice. </w:t>
      </w:r>
      <w:r w:rsidR="005860C3">
        <w:rPr>
          <w:rFonts w:ascii="Times New Roman" w:hAnsi="Times New Roman" w:cs="Times New Roman"/>
        </w:rPr>
        <w:t xml:space="preserve">Pharaoh remaining unnamed, stooping to </w:t>
      </w:r>
      <w:r w:rsidR="00971ADA">
        <w:rPr>
          <w:rFonts w:ascii="Times New Roman" w:hAnsi="Times New Roman" w:cs="Times New Roman"/>
        </w:rPr>
        <w:t xml:space="preserve">use </w:t>
      </w:r>
      <w:r w:rsidR="005860C3">
        <w:rPr>
          <w:rFonts w:ascii="Times New Roman" w:hAnsi="Times New Roman" w:cs="Times New Roman"/>
        </w:rPr>
        <w:t xml:space="preserve">two Hebrew women to accomplish his vast plans, and the satirical response from the midwives portrays the irony within the narrative. </w:t>
      </w:r>
      <w:r w:rsidR="00776DC1">
        <w:rPr>
          <w:rFonts w:ascii="Times New Roman" w:hAnsi="Times New Roman" w:cs="Times New Roman"/>
        </w:rPr>
        <w:t xml:space="preserve">The midwives’ decision to </w:t>
      </w:r>
      <w:r w:rsidR="00776DC1">
        <w:rPr>
          <w:rFonts w:ascii="Times New Roman" w:hAnsi="Times New Roman" w:cs="Times New Roman"/>
        </w:rPr>
        <w:lastRenderedPageBreak/>
        <w:t>actively disobey their leadership could have cost them their occupation, the trust that they obviously shared with the government, and their lives</w:t>
      </w:r>
      <w:r w:rsidR="002E4F8C">
        <w:rPr>
          <w:rFonts w:ascii="Times New Roman" w:hAnsi="Times New Roman" w:cs="Times New Roman"/>
        </w:rPr>
        <w:t xml:space="preserve">. These are </w:t>
      </w:r>
      <w:r w:rsidR="00971ADA">
        <w:rPr>
          <w:rFonts w:ascii="Times New Roman" w:hAnsi="Times New Roman" w:cs="Times New Roman"/>
        </w:rPr>
        <w:t>all things that they were willing to risk to defend birth.</w:t>
      </w:r>
      <w:r w:rsidR="00796B07">
        <w:rPr>
          <w:rFonts w:ascii="Times New Roman" w:hAnsi="Times New Roman" w:cs="Times New Roman"/>
        </w:rPr>
        <w:t xml:space="preserve"> </w:t>
      </w:r>
    </w:p>
    <w:p w14:paraId="0C25ECC5" w14:textId="3DA2876A" w:rsidR="00796B07" w:rsidRDefault="00796B07" w:rsidP="00CA7D31">
      <w:pPr>
        <w:rPr>
          <w:rFonts w:ascii="Times New Roman" w:hAnsi="Times New Roman" w:cs="Times New Roman"/>
        </w:rPr>
      </w:pPr>
      <w:r>
        <w:rPr>
          <w:rFonts w:ascii="Times New Roman" w:hAnsi="Times New Roman" w:cs="Times New Roman"/>
        </w:rPr>
        <w:t xml:space="preserve">After </w:t>
      </w:r>
      <w:r w:rsidR="008015E8">
        <w:rPr>
          <w:rFonts w:ascii="Times New Roman" w:hAnsi="Times New Roman" w:cs="Times New Roman"/>
        </w:rPr>
        <w:t>acting out their weighty decision which played into the tricks</w:t>
      </w:r>
      <w:r w:rsidR="00616984">
        <w:rPr>
          <w:rFonts w:ascii="Times New Roman" w:hAnsi="Times New Roman" w:cs="Times New Roman"/>
        </w:rPr>
        <w:t>t</w:t>
      </w:r>
      <w:r w:rsidR="008015E8">
        <w:rPr>
          <w:rFonts w:ascii="Times New Roman" w:hAnsi="Times New Roman" w:cs="Times New Roman"/>
        </w:rPr>
        <w:t xml:space="preserve">erism narrative surrounding women in the Hebrew Bible, the women were </w:t>
      </w:r>
      <w:r w:rsidR="00D83B51">
        <w:rPr>
          <w:rFonts w:ascii="Times New Roman" w:hAnsi="Times New Roman" w:cs="Times New Roman"/>
        </w:rPr>
        <w:t xml:space="preserve">commended by God for their fear of the </w:t>
      </w:r>
      <w:r w:rsidR="00D83B51" w:rsidRPr="00616984">
        <w:rPr>
          <w:rFonts w:ascii="Times New Roman" w:hAnsi="Times New Roman" w:cs="Times New Roman"/>
          <w:smallCaps/>
        </w:rPr>
        <w:t>Lord</w:t>
      </w:r>
      <w:r w:rsidR="00D83B51">
        <w:rPr>
          <w:rFonts w:ascii="Times New Roman" w:hAnsi="Times New Roman" w:cs="Times New Roman"/>
        </w:rPr>
        <w:t xml:space="preserve">. </w:t>
      </w:r>
      <w:r w:rsidR="00462DD7">
        <w:rPr>
          <w:rFonts w:ascii="Times New Roman" w:hAnsi="Times New Roman" w:cs="Times New Roman"/>
        </w:rPr>
        <w:t xml:space="preserve">The kind of fear presented through Shiphrah and Puah communicated an unambiguous understanding of the value of life and honoring the </w:t>
      </w:r>
      <w:r w:rsidR="00462DD7" w:rsidRPr="00616984">
        <w:rPr>
          <w:rFonts w:ascii="Times New Roman" w:hAnsi="Times New Roman" w:cs="Times New Roman"/>
          <w:smallCaps/>
        </w:rPr>
        <w:t>Lord</w:t>
      </w:r>
      <w:r w:rsidR="00462DD7">
        <w:rPr>
          <w:rFonts w:ascii="Times New Roman" w:hAnsi="Times New Roman" w:cs="Times New Roman"/>
        </w:rPr>
        <w:t xml:space="preserve"> through it, and set a precedent for all of Israel even before the foundation and implementation of the law. </w:t>
      </w:r>
      <w:r w:rsidR="00D83B51">
        <w:rPr>
          <w:rFonts w:ascii="Times New Roman" w:hAnsi="Times New Roman" w:cs="Times New Roman"/>
        </w:rPr>
        <w:t xml:space="preserve">The idea of the fear of God originating from testing, and resulting in blessings from the </w:t>
      </w:r>
      <w:r w:rsidR="00D83B51" w:rsidRPr="00616984">
        <w:rPr>
          <w:rFonts w:ascii="Times New Roman" w:hAnsi="Times New Roman" w:cs="Times New Roman"/>
          <w:smallCaps/>
        </w:rPr>
        <w:t>Lord</w:t>
      </w:r>
      <w:r w:rsidR="0090342E">
        <w:rPr>
          <w:rFonts w:ascii="Times New Roman" w:hAnsi="Times New Roman" w:cs="Times New Roman"/>
        </w:rPr>
        <w:t xml:space="preserve"> reveals itself often throughout </w:t>
      </w:r>
      <w:r w:rsidR="002E4F8C">
        <w:rPr>
          <w:rFonts w:ascii="Times New Roman" w:hAnsi="Times New Roman" w:cs="Times New Roman"/>
        </w:rPr>
        <w:t>S</w:t>
      </w:r>
      <w:r w:rsidR="0090342E">
        <w:rPr>
          <w:rFonts w:ascii="Times New Roman" w:hAnsi="Times New Roman" w:cs="Times New Roman"/>
        </w:rPr>
        <w:t>cripture</w:t>
      </w:r>
      <w:r w:rsidR="00D83B51">
        <w:rPr>
          <w:rFonts w:ascii="Times New Roman" w:hAnsi="Times New Roman" w:cs="Times New Roman"/>
        </w:rPr>
        <w:t xml:space="preserve">. I showed </w:t>
      </w:r>
      <w:r w:rsidR="0090342E">
        <w:rPr>
          <w:rFonts w:ascii="Times New Roman" w:hAnsi="Times New Roman" w:cs="Times New Roman"/>
        </w:rPr>
        <w:t xml:space="preserve">this </w:t>
      </w:r>
      <w:r w:rsidR="00D83B51">
        <w:rPr>
          <w:rFonts w:ascii="Times New Roman" w:hAnsi="Times New Roman" w:cs="Times New Roman"/>
        </w:rPr>
        <w:t xml:space="preserve">formula, even when not explicitly stated, can be found in the story of Abraham, Job, and Ruth. All of these narratives also contain some correlation with the ideas of fertility and birth, and all result in the creation of new life. </w:t>
      </w:r>
    </w:p>
    <w:p w14:paraId="13D406CC" w14:textId="346C5EAC" w:rsidR="00657FDE" w:rsidRDefault="00BC54D5" w:rsidP="008B5750">
      <w:pPr>
        <w:rPr>
          <w:rFonts w:ascii="Times New Roman" w:hAnsi="Times New Roman" w:cs="Times New Roman"/>
        </w:rPr>
      </w:pPr>
      <w:r>
        <w:rPr>
          <w:rFonts w:ascii="Times New Roman" w:hAnsi="Times New Roman" w:cs="Times New Roman"/>
        </w:rPr>
        <w:t xml:space="preserve">Following the veins of sacrifice and creation of new life is the juxtaposition of the cross and labor. John Chrysostom and other scholars present the idea of the maternal nature of God, and the death of Jesus on the cross as the labor of God. </w:t>
      </w:r>
      <w:r w:rsidR="008A2546">
        <w:rPr>
          <w:rFonts w:ascii="Times New Roman" w:hAnsi="Times New Roman" w:cs="Times New Roman"/>
        </w:rPr>
        <w:t xml:space="preserve">While before the virgin birth, the world was barren and without hope. Through the immaculate conception of Jesus and his life, which is comparable to God’s “pregnancy,” and Jesus’ agonizing death on the cross, a new form of birth or rebirth is presented to humanity. </w:t>
      </w:r>
      <w:r w:rsidR="008842C7">
        <w:rPr>
          <w:rFonts w:ascii="Times New Roman" w:hAnsi="Times New Roman" w:cs="Times New Roman"/>
        </w:rPr>
        <w:t xml:space="preserve">Jesus’ “labor pains” gave birth to new spiritual life and was sacrificial like a mother’s labor. The comparison between God and labor is echoed </w:t>
      </w:r>
      <w:r w:rsidR="00A06240">
        <w:rPr>
          <w:rFonts w:ascii="Times New Roman" w:hAnsi="Times New Roman" w:cs="Times New Roman"/>
        </w:rPr>
        <w:t>throughout</w:t>
      </w:r>
      <w:r w:rsidR="008842C7">
        <w:rPr>
          <w:rFonts w:ascii="Times New Roman" w:hAnsi="Times New Roman" w:cs="Times New Roman"/>
        </w:rPr>
        <w:t xml:space="preserve"> Isaiah, Jeremiah, and the Psalms. Uniting the cross and labor with their mutual generativity</w:t>
      </w:r>
      <w:r w:rsidR="00FD1067">
        <w:rPr>
          <w:rFonts w:ascii="Times New Roman" w:hAnsi="Times New Roman" w:cs="Times New Roman"/>
        </w:rPr>
        <w:t xml:space="preserve">, </w:t>
      </w:r>
      <w:r w:rsidR="008842C7">
        <w:rPr>
          <w:rFonts w:ascii="Times New Roman" w:hAnsi="Times New Roman" w:cs="Times New Roman"/>
        </w:rPr>
        <w:t>sacrifice</w:t>
      </w:r>
      <w:r w:rsidR="00FD1067">
        <w:rPr>
          <w:rFonts w:ascii="Times New Roman" w:hAnsi="Times New Roman" w:cs="Times New Roman"/>
        </w:rPr>
        <w:t xml:space="preserve">, and essential fear of God </w:t>
      </w:r>
      <w:r w:rsidR="008842C7">
        <w:rPr>
          <w:rFonts w:ascii="Times New Roman" w:hAnsi="Times New Roman" w:cs="Times New Roman"/>
        </w:rPr>
        <w:t xml:space="preserve">justifies the fiery </w:t>
      </w:r>
      <w:r w:rsidR="002E4F8C">
        <w:rPr>
          <w:rFonts w:ascii="Times New Roman" w:hAnsi="Times New Roman" w:cs="Times New Roman"/>
        </w:rPr>
        <w:t xml:space="preserve">and passionate </w:t>
      </w:r>
      <w:r w:rsidR="008842C7">
        <w:rPr>
          <w:rFonts w:ascii="Times New Roman" w:hAnsi="Times New Roman" w:cs="Times New Roman"/>
        </w:rPr>
        <w:t xml:space="preserve">rebellion of barren women in </w:t>
      </w:r>
      <w:r w:rsidR="002E4F8C">
        <w:rPr>
          <w:rFonts w:ascii="Times New Roman" w:hAnsi="Times New Roman" w:cs="Times New Roman"/>
        </w:rPr>
        <w:t>S</w:t>
      </w:r>
      <w:r w:rsidR="008842C7">
        <w:rPr>
          <w:rFonts w:ascii="Times New Roman" w:hAnsi="Times New Roman" w:cs="Times New Roman"/>
        </w:rPr>
        <w:t xml:space="preserve">cripture </w:t>
      </w:r>
      <w:r w:rsidR="002E4F8C">
        <w:rPr>
          <w:rFonts w:ascii="Times New Roman" w:hAnsi="Times New Roman" w:cs="Times New Roman"/>
        </w:rPr>
        <w:t>including</w:t>
      </w:r>
      <w:r w:rsidR="008842C7">
        <w:rPr>
          <w:rFonts w:ascii="Times New Roman" w:hAnsi="Times New Roman" w:cs="Times New Roman"/>
        </w:rPr>
        <w:t xml:space="preserve"> the midwives Shiphrah and Puah. </w:t>
      </w:r>
    </w:p>
    <w:p w14:paraId="24EC8FD5" w14:textId="77777777" w:rsidR="008E4FB4" w:rsidRDefault="008E4FB4" w:rsidP="006A7646">
      <w:pPr>
        <w:ind w:firstLine="0"/>
        <w:rPr>
          <w:rFonts w:ascii="Times New Roman" w:hAnsi="Times New Roman" w:cs="Times New Roman"/>
        </w:rPr>
      </w:pPr>
    </w:p>
    <w:p w14:paraId="5AB7D2BC" w14:textId="4AD23629" w:rsidR="000A43B6" w:rsidRDefault="00543B6E" w:rsidP="00244A6F">
      <w:pPr>
        <w:spacing w:line="240" w:lineRule="auto"/>
        <w:ind w:firstLine="0"/>
        <w:jc w:val="center"/>
        <w:rPr>
          <w:rFonts w:ascii="Times New Roman" w:hAnsi="Times New Roman" w:cs="Times New Roman"/>
          <w:b/>
          <w:bCs/>
        </w:rPr>
      </w:pPr>
      <w:r w:rsidRPr="000A43B6">
        <w:rPr>
          <w:rFonts w:ascii="Times New Roman" w:hAnsi="Times New Roman" w:cs="Times New Roman"/>
          <w:b/>
          <w:bCs/>
        </w:rPr>
        <w:lastRenderedPageBreak/>
        <w:t xml:space="preserve"> </w:t>
      </w:r>
      <w:r w:rsidR="000A43B6" w:rsidRPr="000A43B6">
        <w:rPr>
          <w:rFonts w:ascii="Times New Roman" w:hAnsi="Times New Roman" w:cs="Times New Roman"/>
          <w:b/>
          <w:bCs/>
        </w:rPr>
        <w:t>BIBLIOGRAPHY</w:t>
      </w:r>
    </w:p>
    <w:p w14:paraId="7D749F81" w14:textId="77777777" w:rsidR="00924EA5" w:rsidRDefault="00924EA5" w:rsidP="00244A6F">
      <w:pPr>
        <w:spacing w:line="240" w:lineRule="auto"/>
        <w:ind w:firstLine="0"/>
        <w:jc w:val="center"/>
        <w:rPr>
          <w:rFonts w:ascii="Times New Roman" w:hAnsi="Times New Roman" w:cs="Times New Roman"/>
          <w:b/>
          <w:bCs/>
        </w:rPr>
      </w:pPr>
    </w:p>
    <w:p w14:paraId="02DDB1B0" w14:textId="77777777" w:rsidR="00924EA5" w:rsidRDefault="00924EA5" w:rsidP="00924EA5">
      <w:pPr>
        <w:spacing w:line="240" w:lineRule="auto"/>
        <w:ind w:firstLine="0"/>
        <w:jc w:val="center"/>
        <w:rPr>
          <w:rFonts w:ascii="Times New Roman" w:hAnsi="Times New Roman" w:cs="Times New Roman"/>
          <w:b/>
          <w:bCs/>
          <w:u w:val="single"/>
        </w:rPr>
      </w:pPr>
      <w:r w:rsidRPr="00244A6F">
        <w:rPr>
          <w:rFonts w:ascii="Times New Roman" w:hAnsi="Times New Roman" w:cs="Times New Roman"/>
          <w:b/>
          <w:bCs/>
          <w:u w:val="single"/>
        </w:rPr>
        <w:t>Articles</w:t>
      </w:r>
    </w:p>
    <w:p w14:paraId="0DF65840" w14:textId="77777777" w:rsidR="00924EA5" w:rsidRPr="00244A6F" w:rsidRDefault="00924EA5" w:rsidP="00924EA5">
      <w:pPr>
        <w:spacing w:line="240" w:lineRule="auto"/>
        <w:ind w:firstLine="0"/>
        <w:jc w:val="center"/>
        <w:rPr>
          <w:rFonts w:ascii="Times New Roman" w:hAnsi="Times New Roman" w:cs="Times New Roman"/>
          <w:b/>
          <w:bCs/>
          <w:u w:val="single"/>
        </w:rPr>
      </w:pPr>
    </w:p>
    <w:p w14:paraId="3EA44247" w14:textId="77777777" w:rsidR="00924EA5" w:rsidRDefault="00924EA5" w:rsidP="00924EA5">
      <w:pPr>
        <w:spacing w:line="240" w:lineRule="auto"/>
        <w:ind w:left="709" w:hanging="709"/>
        <w:rPr>
          <w:rFonts w:ascii="Times New Roman" w:hAnsi="Times New Roman" w:cs="Times New Roman"/>
        </w:rPr>
      </w:pPr>
      <w:r w:rsidRPr="00ED1AF5">
        <w:rPr>
          <w:rFonts w:ascii="Times New Roman" w:hAnsi="Times New Roman" w:cs="Times New Roman"/>
        </w:rPr>
        <w:t>Dekker, John. “‘May the Lord Make the Woman like Rachel’: Comparing Michal and Rachel.” Tyndale Bulletin 64, no. 1 (2013): 17–32.</w:t>
      </w:r>
    </w:p>
    <w:p w14:paraId="3E8F8306" w14:textId="77777777" w:rsidR="00924EA5" w:rsidRDefault="00924EA5" w:rsidP="00924EA5">
      <w:pPr>
        <w:spacing w:line="240" w:lineRule="auto"/>
        <w:ind w:firstLine="0"/>
        <w:rPr>
          <w:rFonts w:ascii="Times New Roman" w:hAnsi="Times New Roman" w:cs="Times New Roman"/>
        </w:rPr>
      </w:pPr>
    </w:p>
    <w:p w14:paraId="22A23FDE" w14:textId="77777777" w:rsidR="00924EA5" w:rsidRDefault="00924EA5" w:rsidP="00924EA5">
      <w:pPr>
        <w:spacing w:line="240" w:lineRule="auto"/>
        <w:ind w:left="709" w:hanging="709"/>
        <w:rPr>
          <w:rFonts w:ascii="Times New Roman" w:hAnsi="Times New Roman" w:cs="Times New Roman"/>
        </w:rPr>
      </w:pPr>
      <w:r w:rsidRPr="00287536">
        <w:rPr>
          <w:rFonts w:ascii="Times New Roman" w:hAnsi="Times New Roman" w:cs="Times New Roman"/>
        </w:rPr>
        <w:t>Fuchs, Esther. “‘For I Have the Way of Women’: Deception, Gender, and Ideology in Biblical Narrative.” Semeia 42 (1988): 68–83.</w:t>
      </w:r>
    </w:p>
    <w:p w14:paraId="4578F473" w14:textId="77777777" w:rsidR="00924EA5" w:rsidRDefault="00924EA5" w:rsidP="00924EA5">
      <w:pPr>
        <w:spacing w:line="240" w:lineRule="auto"/>
        <w:ind w:firstLine="0"/>
        <w:rPr>
          <w:rFonts w:ascii="Times New Roman" w:hAnsi="Times New Roman" w:cs="Times New Roman"/>
        </w:rPr>
      </w:pPr>
    </w:p>
    <w:p w14:paraId="4C46C096" w14:textId="77777777" w:rsidR="00924EA5" w:rsidRDefault="00924EA5" w:rsidP="00924EA5">
      <w:pPr>
        <w:spacing w:line="240" w:lineRule="auto"/>
        <w:ind w:left="709" w:hanging="709"/>
        <w:rPr>
          <w:rFonts w:ascii="Times New Roman" w:hAnsi="Times New Roman" w:cs="Times New Roman"/>
        </w:rPr>
      </w:pPr>
      <w:r w:rsidRPr="00287536">
        <w:rPr>
          <w:rFonts w:ascii="Times New Roman" w:hAnsi="Times New Roman" w:cs="Times New Roman"/>
        </w:rPr>
        <w:t>Janssen, Rosalind. “A New Reading of Shiphrah and Puah – Recovering Their Voices.” Feminist Theology: The Journal of the Britain &amp; Ireland School of Feminist Theology 27, no. 1 (September 2018): 9–25.</w:t>
      </w:r>
    </w:p>
    <w:p w14:paraId="5157080B" w14:textId="77777777" w:rsidR="00924EA5" w:rsidRDefault="00924EA5" w:rsidP="00924EA5">
      <w:pPr>
        <w:spacing w:line="240" w:lineRule="auto"/>
        <w:ind w:left="709" w:hanging="709"/>
        <w:rPr>
          <w:rFonts w:ascii="Times New Roman" w:hAnsi="Times New Roman" w:cs="Times New Roman"/>
        </w:rPr>
      </w:pPr>
    </w:p>
    <w:p w14:paraId="12DC67C3" w14:textId="77777777" w:rsidR="00924EA5" w:rsidRDefault="00924EA5" w:rsidP="00924EA5">
      <w:pPr>
        <w:spacing w:line="240" w:lineRule="auto"/>
        <w:ind w:left="709" w:hanging="709"/>
        <w:rPr>
          <w:rFonts w:ascii="Times New Roman" w:hAnsi="Times New Roman" w:cs="Times New Roman"/>
        </w:rPr>
      </w:pPr>
      <w:r w:rsidRPr="00593223">
        <w:rPr>
          <w:rFonts w:ascii="Times New Roman" w:hAnsi="Times New Roman" w:cs="Times New Roman"/>
        </w:rPr>
        <w:t>Kim, Angela Y. “Cain and Abel in the Light of Envy: A Study in the History of the Interpretation of Envy in Genesis 4.1-16.” Journal for the Study of the Pseudepigrapha 12, no. 1 (April 2001): 65–84.</w:t>
      </w:r>
    </w:p>
    <w:p w14:paraId="2C856E8B" w14:textId="77777777" w:rsidR="00924EA5" w:rsidRDefault="00924EA5" w:rsidP="00924EA5">
      <w:pPr>
        <w:spacing w:line="240" w:lineRule="auto"/>
        <w:ind w:firstLine="0"/>
        <w:rPr>
          <w:rFonts w:ascii="Times New Roman" w:hAnsi="Times New Roman" w:cs="Times New Roman"/>
        </w:rPr>
      </w:pPr>
    </w:p>
    <w:p w14:paraId="15EEA802" w14:textId="77777777" w:rsidR="00924EA5" w:rsidRDefault="00924EA5" w:rsidP="00924EA5">
      <w:pPr>
        <w:spacing w:line="240" w:lineRule="auto"/>
        <w:ind w:left="709" w:hanging="709"/>
        <w:rPr>
          <w:rFonts w:ascii="Times New Roman" w:hAnsi="Times New Roman" w:cs="Times New Roman"/>
        </w:rPr>
      </w:pPr>
      <w:r w:rsidRPr="00287536">
        <w:rPr>
          <w:rFonts w:ascii="Times New Roman" w:hAnsi="Times New Roman" w:cs="Times New Roman"/>
        </w:rPr>
        <w:t>Ktziah</w:t>
      </w:r>
      <w:r>
        <w:rPr>
          <w:rFonts w:ascii="Times New Roman" w:hAnsi="Times New Roman" w:cs="Times New Roman"/>
        </w:rPr>
        <w:t xml:space="preserve">, </w:t>
      </w:r>
      <w:r w:rsidRPr="00287536">
        <w:rPr>
          <w:rFonts w:ascii="Times New Roman" w:hAnsi="Times New Roman" w:cs="Times New Roman"/>
        </w:rPr>
        <w:t>Spanier. “Rachel’s Theft of the Teraphim: Her Struggle for Family Primacy.” Vetus Testamentum 42, no. 3 (1992): 404.</w:t>
      </w:r>
    </w:p>
    <w:p w14:paraId="7FB02293" w14:textId="77777777" w:rsidR="00924EA5" w:rsidRDefault="00924EA5" w:rsidP="00924EA5">
      <w:pPr>
        <w:spacing w:line="240" w:lineRule="auto"/>
        <w:ind w:firstLine="0"/>
        <w:rPr>
          <w:rFonts w:ascii="Times New Roman" w:hAnsi="Times New Roman" w:cs="Times New Roman"/>
        </w:rPr>
      </w:pPr>
    </w:p>
    <w:p w14:paraId="232B570B" w14:textId="77777777" w:rsidR="00924EA5" w:rsidRDefault="00924EA5" w:rsidP="00924EA5">
      <w:pPr>
        <w:spacing w:line="240" w:lineRule="auto"/>
        <w:ind w:left="709" w:hanging="709"/>
        <w:rPr>
          <w:rFonts w:ascii="Times New Roman" w:hAnsi="Times New Roman" w:cs="Times New Roman"/>
        </w:rPr>
      </w:pPr>
      <w:r w:rsidRPr="00684F0B">
        <w:rPr>
          <w:rFonts w:ascii="Times New Roman" w:hAnsi="Times New Roman" w:cs="Times New Roman"/>
        </w:rPr>
        <w:t>Lawton, Robert B. “Irony in Early Exodus.” Zeitschrift Für Die Alttestamentliche Wissenschaft 97, no. 3 (1985): 414.</w:t>
      </w:r>
    </w:p>
    <w:p w14:paraId="50B6FB5D" w14:textId="77777777" w:rsidR="00924EA5" w:rsidRDefault="00924EA5" w:rsidP="00924EA5">
      <w:pPr>
        <w:spacing w:line="240" w:lineRule="auto"/>
        <w:ind w:firstLine="0"/>
        <w:rPr>
          <w:rFonts w:ascii="Times New Roman" w:hAnsi="Times New Roman" w:cs="Times New Roman"/>
        </w:rPr>
      </w:pPr>
    </w:p>
    <w:p w14:paraId="16D60BBC" w14:textId="77777777" w:rsidR="00924EA5" w:rsidRDefault="00924EA5" w:rsidP="00924EA5">
      <w:pPr>
        <w:spacing w:line="240" w:lineRule="auto"/>
        <w:ind w:left="709" w:hanging="709"/>
        <w:rPr>
          <w:rFonts w:ascii="Times New Roman" w:hAnsi="Times New Roman" w:cs="Times New Roman"/>
        </w:rPr>
      </w:pPr>
      <w:r w:rsidRPr="00287536">
        <w:rPr>
          <w:rFonts w:ascii="Times New Roman" w:hAnsi="Times New Roman" w:cs="Times New Roman"/>
        </w:rPr>
        <w:t>Morschauser, Scott. “Potters’ Wheels and Pregnancies: A Note on Exodus 1:16.” Journal of Biblical Literature 122, no. 4 (Winter 2003): 731–33.</w:t>
      </w:r>
    </w:p>
    <w:p w14:paraId="2C8CE2D2" w14:textId="77777777" w:rsidR="00924EA5" w:rsidRDefault="00924EA5" w:rsidP="00924EA5">
      <w:pPr>
        <w:spacing w:line="240" w:lineRule="auto"/>
        <w:ind w:left="709" w:hanging="709"/>
        <w:rPr>
          <w:rFonts w:ascii="Times New Roman" w:hAnsi="Times New Roman" w:cs="Times New Roman"/>
        </w:rPr>
      </w:pPr>
    </w:p>
    <w:p w14:paraId="33E65C9E" w14:textId="77777777" w:rsidR="00924EA5" w:rsidRDefault="00924EA5" w:rsidP="00924EA5">
      <w:pPr>
        <w:spacing w:line="240" w:lineRule="auto"/>
        <w:ind w:left="709" w:hanging="709"/>
        <w:rPr>
          <w:rFonts w:ascii="Times New Roman" w:hAnsi="Times New Roman" w:cs="Times New Roman"/>
        </w:rPr>
      </w:pPr>
      <w:r>
        <w:rPr>
          <w:rFonts w:ascii="Times New Roman" w:hAnsi="Times New Roman" w:cs="Times New Roman"/>
        </w:rPr>
        <w:t>Okure, Theresa. “The Significance Today of Jesus’ Commission to Mary Magdalene.” International Review of Mission 81 (1992): 177-88.</w:t>
      </w:r>
    </w:p>
    <w:p w14:paraId="277BFA6F" w14:textId="77777777" w:rsidR="00924EA5" w:rsidRDefault="00924EA5" w:rsidP="00924EA5">
      <w:pPr>
        <w:spacing w:line="240" w:lineRule="auto"/>
        <w:ind w:left="709" w:hanging="709"/>
        <w:rPr>
          <w:rFonts w:ascii="Times New Roman" w:hAnsi="Times New Roman" w:cs="Times New Roman"/>
        </w:rPr>
      </w:pPr>
    </w:p>
    <w:p w14:paraId="5A43306A" w14:textId="77777777" w:rsidR="00924EA5" w:rsidRDefault="00924EA5" w:rsidP="00924EA5">
      <w:pPr>
        <w:spacing w:line="240" w:lineRule="auto"/>
        <w:ind w:left="709" w:hanging="709"/>
        <w:rPr>
          <w:rFonts w:ascii="Times New Roman" w:hAnsi="Times New Roman" w:cs="Times New Roman"/>
        </w:rPr>
      </w:pPr>
      <w:r w:rsidRPr="00287536">
        <w:rPr>
          <w:rFonts w:ascii="Times New Roman" w:hAnsi="Times New Roman" w:cs="Times New Roman"/>
        </w:rPr>
        <w:t>Raveh, Inbar. “‘They Let the Children Live’: The Midwives at a Political Crossroads.” Nashim: A Journal of Jewish Women’s Studies &amp; Gender Issues 24, no. 1 (March 30, 2013): 11–26.</w:t>
      </w:r>
    </w:p>
    <w:p w14:paraId="5EA54645" w14:textId="77777777" w:rsidR="00924EA5" w:rsidRDefault="00924EA5" w:rsidP="00924EA5">
      <w:pPr>
        <w:spacing w:line="240" w:lineRule="auto"/>
        <w:ind w:left="709" w:hanging="709"/>
        <w:rPr>
          <w:rFonts w:ascii="Times New Roman" w:hAnsi="Times New Roman" w:cs="Times New Roman"/>
        </w:rPr>
      </w:pPr>
    </w:p>
    <w:p w14:paraId="0585B743" w14:textId="77777777" w:rsidR="00924EA5" w:rsidRDefault="00924EA5" w:rsidP="00924EA5">
      <w:pPr>
        <w:spacing w:line="240" w:lineRule="auto"/>
        <w:ind w:left="709" w:hanging="709"/>
        <w:rPr>
          <w:rFonts w:ascii="Times New Roman" w:hAnsi="Times New Roman" w:cs="Times New Roman"/>
        </w:rPr>
      </w:pPr>
      <w:r w:rsidRPr="006248B1">
        <w:rPr>
          <w:rFonts w:ascii="Times New Roman" w:hAnsi="Times New Roman" w:cs="Times New Roman"/>
        </w:rPr>
        <w:t>Wet, Chris L. de. “Human Birth and Spiritual Rebirth in the Theological Thought of John Chrysostom.” In Die Skriflig 51, no. 3 (2017): 1–9.</w:t>
      </w:r>
    </w:p>
    <w:p w14:paraId="75D431EB" w14:textId="77777777" w:rsidR="00924EA5" w:rsidRDefault="00924EA5" w:rsidP="00924EA5">
      <w:pPr>
        <w:spacing w:line="240" w:lineRule="auto"/>
        <w:ind w:firstLine="0"/>
        <w:rPr>
          <w:rFonts w:ascii="Times New Roman" w:hAnsi="Times New Roman" w:cs="Times New Roman"/>
        </w:rPr>
      </w:pPr>
    </w:p>
    <w:p w14:paraId="688C077E" w14:textId="77777777" w:rsidR="00924EA5" w:rsidRDefault="00924EA5" w:rsidP="00924EA5">
      <w:pPr>
        <w:spacing w:line="240" w:lineRule="auto"/>
        <w:ind w:left="709" w:hanging="709"/>
        <w:rPr>
          <w:rFonts w:ascii="Times New Roman" w:hAnsi="Times New Roman" w:cs="Times New Roman"/>
        </w:rPr>
      </w:pPr>
      <w:r w:rsidRPr="00684F0B">
        <w:rPr>
          <w:rFonts w:ascii="Times New Roman" w:hAnsi="Times New Roman" w:cs="Times New Roman"/>
        </w:rPr>
        <w:t>White, Kayla. “The Legal Status of Barren Wives in the Ancient Near East.” Priscilla Papers 28, no. 4 (2014): 18–22.</w:t>
      </w:r>
    </w:p>
    <w:p w14:paraId="5F08682E" w14:textId="77777777" w:rsidR="00924EA5" w:rsidRDefault="00924EA5" w:rsidP="00924EA5">
      <w:pPr>
        <w:spacing w:line="240" w:lineRule="auto"/>
        <w:ind w:left="709" w:hanging="709"/>
        <w:rPr>
          <w:rFonts w:ascii="Times New Roman" w:hAnsi="Times New Roman" w:cs="Times New Roman"/>
        </w:rPr>
      </w:pPr>
    </w:p>
    <w:p w14:paraId="60918CC4" w14:textId="738D2B2F" w:rsidR="00924EA5" w:rsidRDefault="00924EA5" w:rsidP="00924EA5">
      <w:pPr>
        <w:spacing w:line="240" w:lineRule="auto"/>
        <w:ind w:left="709" w:hanging="709"/>
        <w:rPr>
          <w:rFonts w:ascii="Times New Roman" w:hAnsi="Times New Roman" w:cs="Times New Roman"/>
        </w:rPr>
      </w:pPr>
      <w:r w:rsidRPr="00364B88">
        <w:rPr>
          <w:rFonts w:ascii="Times New Roman" w:hAnsi="Times New Roman" w:cs="Times New Roman"/>
        </w:rPr>
        <w:t>Winner, Lauren F. “Divine Contractions: God’s Labor, Our Deliverance.” The Christian Century 132, no. 6 (March 18, 2015): 32.</w:t>
      </w:r>
    </w:p>
    <w:p w14:paraId="09BEA6FC" w14:textId="7218BD3A" w:rsidR="00924EA5" w:rsidRDefault="00924EA5" w:rsidP="00924EA5">
      <w:pPr>
        <w:spacing w:line="240" w:lineRule="auto"/>
        <w:ind w:left="709" w:hanging="709"/>
        <w:rPr>
          <w:rFonts w:ascii="Times New Roman" w:hAnsi="Times New Roman" w:cs="Times New Roman"/>
        </w:rPr>
      </w:pPr>
    </w:p>
    <w:p w14:paraId="3A20564D" w14:textId="059BA81C" w:rsidR="00924EA5" w:rsidRDefault="00924EA5" w:rsidP="00924EA5">
      <w:pPr>
        <w:spacing w:line="240" w:lineRule="auto"/>
        <w:ind w:left="709" w:hanging="709"/>
        <w:rPr>
          <w:rFonts w:ascii="Times New Roman" w:hAnsi="Times New Roman" w:cs="Times New Roman"/>
        </w:rPr>
      </w:pPr>
    </w:p>
    <w:p w14:paraId="3F8CEF5F" w14:textId="1CC7E801" w:rsidR="00924EA5" w:rsidRDefault="00924EA5" w:rsidP="00924EA5">
      <w:pPr>
        <w:spacing w:line="240" w:lineRule="auto"/>
        <w:ind w:left="709" w:hanging="709"/>
        <w:rPr>
          <w:rFonts w:ascii="Times New Roman" w:hAnsi="Times New Roman" w:cs="Times New Roman"/>
        </w:rPr>
      </w:pPr>
    </w:p>
    <w:p w14:paraId="3C1C35B2" w14:textId="77777777" w:rsidR="00924EA5" w:rsidRDefault="00924EA5" w:rsidP="00924EA5">
      <w:pPr>
        <w:spacing w:line="240" w:lineRule="auto"/>
        <w:ind w:left="709" w:hanging="709"/>
        <w:rPr>
          <w:rFonts w:ascii="Times New Roman" w:hAnsi="Times New Roman" w:cs="Times New Roman"/>
        </w:rPr>
      </w:pPr>
    </w:p>
    <w:p w14:paraId="45F1DE78" w14:textId="77777777" w:rsidR="00924EA5" w:rsidRDefault="00924EA5" w:rsidP="00924EA5">
      <w:pPr>
        <w:spacing w:line="240" w:lineRule="auto"/>
        <w:ind w:firstLine="0"/>
        <w:jc w:val="center"/>
        <w:rPr>
          <w:rFonts w:ascii="Times New Roman" w:hAnsi="Times New Roman" w:cs="Times New Roman"/>
          <w:b/>
          <w:bCs/>
          <w:u w:val="single"/>
        </w:rPr>
      </w:pPr>
      <w:r w:rsidRPr="00244A6F">
        <w:rPr>
          <w:rFonts w:ascii="Times New Roman" w:hAnsi="Times New Roman" w:cs="Times New Roman"/>
          <w:b/>
          <w:bCs/>
          <w:u w:val="single"/>
        </w:rPr>
        <w:lastRenderedPageBreak/>
        <w:t>Books</w:t>
      </w:r>
    </w:p>
    <w:p w14:paraId="6AF08300" w14:textId="77777777" w:rsidR="00924EA5" w:rsidRDefault="00924EA5" w:rsidP="00924EA5">
      <w:pPr>
        <w:spacing w:line="240" w:lineRule="auto"/>
        <w:ind w:firstLine="0"/>
        <w:jc w:val="center"/>
        <w:rPr>
          <w:rFonts w:ascii="Times New Roman" w:hAnsi="Times New Roman" w:cs="Times New Roman"/>
          <w:b/>
          <w:bCs/>
          <w:u w:val="single"/>
        </w:rPr>
      </w:pPr>
    </w:p>
    <w:p w14:paraId="27DE75F0" w14:textId="77777777" w:rsidR="00924EA5" w:rsidRDefault="00924EA5" w:rsidP="00924EA5">
      <w:pPr>
        <w:spacing w:line="240" w:lineRule="auto"/>
        <w:ind w:left="709" w:hanging="709"/>
        <w:rPr>
          <w:rFonts w:ascii="Times New Roman" w:hAnsi="Times New Roman" w:cs="Times New Roman"/>
        </w:rPr>
      </w:pPr>
      <w:r>
        <w:rPr>
          <w:rFonts w:ascii="Times New Roman" w:hAnsi="Times New Roman" w:cs="Times New Roman"/>
        </w:rPr>
        <w:t xml:space="preserve">Anselm. </w:t>
      </w:r>
      <w:r w:rsidRPr="006E3C18">
        <w:rPr>
          <w:rFonts w:ascii="Times New Roman" w:hAnsi="Times New Roman" w:cs="Times New Roman"/>
          <w:i/>
          <w:iCs/>
        </w:rPr>
        <w:t>Prayers and Meditations of St. Anselm with the Proslogion</w:t>
      </w:r>
      <w:r>
        <w:rPr>
          <w:rFonts w:ascii="Times New Roman" w:hAnsi="Times New Roman" w:cs="Times New Roman"/>
        </w:rPr>
        <w:t>. Translated by Benedicta Ward. New York: Penguin, 1973.</w:t>
      </w:r>
    </w:p>
    <w:p w14:paraId="1C5F3110" w14:textId="77777777" w:rsidR="00924EA5" w:rsidRPr="006E3C18" w:rsidRDefault="00924EA5" w:rsidP="00924EA5">
      <w:pPr>
        <w:spacing w:line="240" w:lineRule="auto"/>
        <w:ind w:left="709" w:hanging="709"/>
        <w:rPr>
          <w:rFonts w:ascii="Times New Roman" w:hAnsi="Times New Roman" w:cs="Times New Roman"/>
        </w:rPr>
      </w:pPr>
    </w:p>
    <w:p w14:paraId="0AE9E11F" w14:textId="77777777" w:rsidR="00924EA5" w:rsidRDefault="00924EA5" w:rsidP="00924EA5">
      <w:pPr>
        <w:spacing w:line="240" w:lineRule="auto"/>
        <w:ind w:left="709" w:hanging="709"/>
        <w:rPr>
          <w:rFonts w:ascii="Times New Roman" w:hAnsi="Times New Roman" w:cs="Times New Roman"/>
        </w:rPr>
      </w:pPr>
      <w:r w:rsidRPr="00D15993">
        <w:rPr>
          <w:rFonts w:ascii="Times New Roman" w:hAnsi="Times New Roman" w:cs="Times New Roman"/>
        </w:rPr>
        <w:t xml:space="preserve">Arnold, Bill T., and John H. Choi. </w:t>
      </w:r>
      <w:r w:rsidRPr="00D15993">
        <w:rPr>
          <w:rFonts w:ascii="Times New Roman" w:hAnsi="Times New Roman" w:cs="Times New Roman"/>
          <w:i/>
          <w:iCs/>
        </w:rPr>
        <w:t>A Guide to Biblical Hebrew Syntax</w:t>
      </w:r>
      <w:r w:rsidRPr="00D15993">
        <w:rPr>
          <w:rFonts w:ascii="Times New Roman" w:hAnsi="Times New Roman" w:cs="Times New Roman"/>
        </w:rPr>
        <w:t>. Cambridge University Press, 2003.</w:t>
      </w:r>
    </w:p>
    <w:p w14:paraId="496E1F7A" w14:textId="77777777" w:rsidR="00924EA5" w:rsidRPr="00D15993" w:rsidRDefault="00924EA5" w:rsidP="00924EA5">
      <w:pPr>
        <w:spacing w:line="240" w:lineRule="auto"/>
        <w:ind w:firstLine="0"/>
        <w:rPr>
          <w:rFonts w:ascii="Times New Roman" w:hAnsi="Times New Roman" w:cs="Times New Roman"/>
        </w:rPr>
      </w:pPr>
    </w:p>
    <w:p w14:paraId="20BA7486" w14:textId="77777777" w:rsidR="00924EA5" w:rsidRDefault="00924EA5" w:rsidP="00924EA5">
      <w:pPr>
        <w:spacing w:line="240" w:lineRule="auto"/>
        <w:ind w:left="709" w:hanging="709"/>
        <w:rPr>
          <w:rFonts w:ascii="Times New Roman" w:hAnsi="Times New Roman" w:cs="Times New Roman"/>
        </w:rPr>
      </w:pPr>
      <w:r w:rsidRPr="00657FDE">
        <w:rPr>
          <w:rFonts w:ascii="Times New Roman" w:hAnsi="Times New Roman" w:cs="Times New Roman"/>
        </w:rPr>
        <w:t xml:space="preserve">Bellis, Alice Ogden. </w:t>
      </w:r>
      <w:r w:rsidRPr="00331EA8">
        <w:rPr>
          <w:rFonts w:ascii="Times New Roman" w:hAnsi="Times New Roman" w:cs="Times New Roman"/>
          <w:i/>
          <w:iCs/>
        </w:rPr>
        <w:t>Helpmates, Harlots, and Heroes: Women’s Stories in the Hebrew Bible</w:t>
      </w:r>
      <w:r w:rsidRPr="00657FDE">
        <w:rPr>
          <w:rFonts w:ascii="Times New Roman" w:hAnsi="Times New Roman" w:cs="Times New Roman"/>
        </w:rPr>
        <w:t>. Vol. 1st ed. Louisville, Ky: Westminster John Knox Press, 1994.</w:t>
      </w:r>
    </w:p>
    <w:p w14:paraId="2C14ED0E" w14:textId="77777777" w:rsidR="00924EA5" w:rsidRDefault="00924EA5" w:rsidP="00924EA5">
      <w:pPr>
        <w:spacing w:line="240" w:lineRule="auto"/>
        <w:ind w:left="709" w:hanging="709"/>
        <w:rPr>
          <w:rFonts w:ascii="Times New Roman" w:hAnsi="Times New Roman" w:cs="Times New Roman"/>
        </w:rPr>
      </w:pPr>
    </w:p>
    <w:p w14:paraId="39D70AA7" w14:textId="77777777" w:rsidR="00924EA5" w:rsidRDefault="00924EA5" w:rsidP="00924EA5">
      <w:pPr>
        <w:spacing w:line="240" w:lineRule="auto"/>
        <w:ind w:left="709" w:hanging="709"/>
        <w:rPr>
          <w:rFonts w:ascii="Times New Roman" w:hAnsi="Times New Roman" w:cs="Times New Roman"/>
        </w:rPr>
      </w:pPr>
      <w:r w:rsidRPr="0014504B">
        <w:rPr>
          <w:rFonts w:ascii="Times New Roman" w:hAnsi="Times New Roman" w:cs="Times New Roman"/>
        </w:rPr>
        <w:t xml:space="preserve">Bennett, Thomas Andrew. </w:t>
      </w:r>
      <w:r w:rsidRPr="0014504B">
        <w:rPr>
          <w:rFonts w:ascii="Times New Roman" w:hAnsi="Times New Roman" w:cs="Times New Roman"/>
          <w:i/>
          <w:iCs/>
        </w:rPr>
        <w:t>Labor of God: The Agony of the Cross as the Birth of the Church</w:t>
      </w:r>
      <w:r w:rsidRPr="0014504B">
        <w:rPr>
          <w:rFonts w:ascii="Times New Roman" w:hAnsi="Times New Roman" w:cs="Times New Roman"/>
        </w:rPr>
        <w:t>. Waco, Tex: Baylor University Press, 2017.</w:t>
      </w:r>
    </w:p>
    <w:p w14:paraId="09C076F9" w14:textId="77777777" w:rsidR="00924EA5" w:rsidRDefault="00924EA5" w:rsidP="00924EA5">
      <w:pPr>
        <w:spacing w:line="240" w:lineRule="auto"/>
        <w:ind w:firstLine="0"/>
        <w:rPr>
          <w:rFonts w:ascii="Times New Roman" w:hAnsi="Times New Roman" w:cs="Times New Roman"/>
        </w:rPr>
      </w:pPr>
    </w:p>
    <w:p w14:paraId="37A0DAD1" w14:textId="77777777" w:rsidR="00924EA5" w:rsidRDefault="00924EA5" w:rsidP="00924EA5">
      <w:pPr>
        <w:spacing w:line="240" w:lineRule="auto"/>
        <w:ind w:left="709" w:hanging="709"/>
        <w:rPr>
          <w:rFonts w:ascii="Times New Roman" w:hAnsi="Times New Roman" w:cs="Times New Roman"/>
        </w:rPr>
      </w:pPr>
      <w:r w:rsidRPr="00287536">
        <w:rPr>
          <w:rFonts w:ascii="Times New Roman" w:hAnsi="Times New Roman" w:cs="Times New Roman"/>
        </w:rPr>
        <w:t xml:space="preserve">Koefp-Taylor, Laurel W. </w:t>
      </w:r>
      <w:r w:rsidRPr="002728B0">
        <w:rPr>
          <w:rFonts w:ascii="Times New Roman" w:hAnsi="Times New Roman" w:cs="Times New Roman"/>
          <w:i/>
          <w:iCs/>
        </w:rPr>
        <w:t>Give Me Children or I Shall Die: Children and Communal Survival in Biblical Literature</w:t>
      </w:r>
      <w:r w:rsidRPr="00287536">
        <w:rPr>
          <w:rFonts w:ascii="Times New Roman" w:hAnsi="Times New Roman" w:cs="Times New Roman"/>
        </w:rPr>
        <w:t>. Fortress Press, 2013.</w:t>
      </w:r>
    </w:p>
    <w:p w14:paraId="30F74BC9" w14:textId="77777777" w:rsidR="00924EA5" w:rsidRDefault="00924EA5" w:rsidP="00924EA5">
      <w:pPr>
        <w:spacing w:line="240" w:lineRule="auto"/>
        <w:ind w:left="709" w:hanging="709"/>
        <w:rPr>
          <w:rFonts w:ascii="Times New Roman" w:hAnsi="Times New Roman" w:cs="Times New Roman"/>
        </w:rPr>
      </w:pPr>
    </w:p>
    <w:p w14:paraId="1A2318EA" w14:textId="77777777" w:rsidR="00924EA5" w:rsidRPr="00543B6E" w:rsidRDefault="00924EA5" w:rsidP="00924EA5">
      <w:pPr>
        <w:spacing w:line="240" w:lineRule="auto"/>
        <w:ind w:left="709" w:hanging="709"/>
        <w:rPr>
          <w:rFonts w:ascii="Times New Roman" w:hAnsi="Times New Roman" w:cs="Times New Roman"/>
        </w:rPr>
      </w:pPr>
      <w:r w:rsidRPr="00543B6E">
        <w:rPr>
          <w:rFonts w:ascii="Times New Roman" w:hAnsi="Times New Roman" w:cs="Times New Roman"/>
        </w:rPr>
        <w:t xml:space="preserve">Lapsley, Jacqueline E. </w:t>
      </w:r>
      <w:r w:rsidRPr="00543B6E">
        <w:rPr>
          <w:rFonts w:ascii="Times New Roman" w:hAnsi="Times New Roman" w:cs="Times New Roman"/>
          <w:i/>
          <w:iCs/>
        </w:rPr>
        <w:t>Whispering the Word: Hearing Women’s Stories in the Old Testament</w:t>
      </w:r>
      <w:r w:rsidRPr="00543B6E">
        <w:rPr>
          <w:rFonts w:ascii="Times New Roman" w:hAnsi="Times New Roman" w:cs="Times New Roman"/>
        </w:rPr>
        <w:t>. Louisville, Ky: Westminster John Knox Pr, 2006.</w:t>
      </w:r>
    </w:p>
    <w:p w14:paraId="4F7F9A01" w14:textId="77777777" w:rsidR="00924EA5" w:rsidRDefault="00924EA5" w:rsidP="00924EA5">
      <w:pPr>
        <w:spacing w:line="240" w:lineRule="auto"/>
        <w:ind w:left="709" w:hanging="709"/>
        <w:rPr>
          <w:rFonts w:ascii="Times New Roman" w:hAnsi="Times New Roman" w:cs="Times New Roman"/>
          <w:b/>
          <w:bCs/>
        </w:rPr>
      </w:pPr>
    </w:p>
    <w:p w14:paraId="6D43FFC3" w14:textId="77777777" w:rsidR="00924EA5" w:rsidRDefault="00924EA5" w:rsidP="00924EA5">
      <w:pPr>
        <w:spacing w:line="240" w:lineRule="auto"/>
        <w:ind w:left="709" w:hanging="709"/>
        <w:rPr>
          <w:rFonts w:ascii="Times New Roman" w:hAnsi="Times New Roman" w:cs="Times New Roman"/>
        </w:rPr>
      </w:pPr>
      <w:r w:rsidRPr="000159BC">
        <w:rPr>
          <w:rFonts w:ascii="Times New Roman" w:hAnsi="Times New Roman" w:cs="Times New Roman"/>
        </w:rPr>
        <w:t xml:space="preserve">Moberly, R. W. L. </w:t>
      </w:r>
      <w:r w:rsidRPr="000159BC">
        <w:rPr>
          <w:rFonts w:ascii="Times New Roman" w:hAnsi="Times New Roman" w:cs="Times New Roman"/>
          <w:i/>
          <w:iCs/>
        </w:rPr>
        <w:t>The Bible, Theology, and Faith</w:t>
      </w:r>
      <w:r w:rsidRPr="000159BC">
        <w:rPr>
          <w:rFonts w:ascii="Times New Roman" w:hAnsi="Times New Roman" w:cs="Times New Roman"/>
        </w:rPr>
        <w:t xml:space="preserve">. </w:t>
      </w:r>
      <w:r w:rsidRPr="000159BC">
        <w:rPr>
          <w:rFonts w:ascii="Times New Roman" w:hAnsi="Times New Roman" w:cs="Times New Roman"/>
          <w:i/>
          <w:iCs/>
        </w:rPr>
        <w:t>A Study of Abraham and Jesus</w:t>
      </w:r>
      <w:r w:rsidRPr="000159BC">
        <w:rPr>
          <w:rFonts w:ascii="Times New Roman" w:hAnsi="Times New Roman" w:cs="Times New Roman"/>
        </w:rPr>
        <w:t>. Cambridge Studies in Christian Doctrine. Cambridge University Press, 2000.</w:t>
      </w:r>
    </w:p>
    <w:p w14:paraId="64B7CF27" w14:textId="77777777" w:rsidR="00924EA5" w:rsidRPr="008E6E73" w:rsidRDefault="00924EA5" w:rsidP="00924EA5">
      <w:pPr>
        <w:spacing w:line="240" w:lineRule="auto"/>
        <w:ind w:left="709" w:hanging="709"/>
        <w:rPr>
          <w:rFonts w:ascii="Times New Roman" w:hAnsi="Times New Roman" w:cs="Times New Roman"/>
        </w:rPr>
      </w:pPr>
    </w:p>
    <w:p w14:paraId="7A92F9FC" w14:textId="77777777" w:rsidR="00924EA5" w:rsidRPr="000159BC" w:rsidRDefault="00924EA5" w:rsidP="00924EA5">
      <w:pPr>
        <w:spacing w:line="240" w:lineRule="auto"/>
        <w:ind w:left="709" w:hanging="709"/>
        <w:rPr>
          <w:rFonts w:ascii="Times New Roman" w:hAnsi="Times New Roman" w:cs="Times New Roman"/>
        </w:rPr>
      </w:pPr>
      <w:r w:rsidRPr="008E6E73">
        <w:rPr>
          <w:rFonts w:ascii="Times New Roman" w:hAnsi="Times New Roman" w:cs="Times New Roman"/>
        </w:rPr>
        <w:t xml:space="preserve">Morris, Teresa D., and Julia Bolton Holloway. </w:t>
      </w:r>
      <w:r w:rsidRPr="008E6E73">
        <w:rPr>
          <w:rFonts w:ascii="Times New Roman" w:hAnsi="Times New Roman" w:cs="Times New Roman"/>
          <w:i/>
          <w:iCs/>
        </w:rPr>
        <w:t>Julian of Norwich</w:t>
      </w:r>
      <w:r w:rsidRPr="008E6E73">
        <w:rPr>
          <w:rFonts w:ascii="Times New Roman" w:hAnsi="Times New Roman" w:cs="Times New Roman"/>
        </w:rPr>
        <w:t xml:space="preserve">: </w:t>
      </w:r>
      <w:r w:rsidRPr="008E6E73">
        <w:rPr>
          <w:rFonts w:ascii="Times New Roman" w:hAnsi="Times New Roman" w:cs="Times New Roman"/>
          <w:i/>
          <w:iCs/>
        </w:rPr>
        <w:t>A Comprehensive Bibliography and Handbook</w:t>
      </w:r>
      <w:r w:rsidRPr="008E6E73">
        <w:rPr>
          <w:rFonts w:ascii="Times New Roman" w:hAnsi="Times New Roman" w:cs="Times New Roman"/>
        </w:rPr>
        <w:t>. Lewiston, N.Y.: Edwin Mellen Press, 2010.</w:t>
      </w:r>
    </w:p>
    <w:p w14:paraId="620C09B8" w14:textId="77777777" w:rsidR="00924EA5" w:rsidRPr="00924EA5" w:rsidRDefault="00924EA5" w:rsidP="00924EA5">
      <w:pPr>
        <w:spacing w:line="240" w:lineRule="auto"/>
        <w:ind w:firstLine="0"/>
        <w:rPr>
          <w:rFonts w:ascii="Times New Roman" w:hAnsi="Times New Roman" w:cs="Times New Roman"/>
        </w:rPr>
      </w:pPr>
    </w:p>
    <w:p w14:paraId="67D7F948" w14:textId="77777777" w:rsidR="000A43B6" w:rsidRDefault="000A43B6" w:rsidP="00244A6F">
      <w:pPr>
        <w:spacing w:line="240" w:lineRule="auto"/>
        <w:ind w:firstLine="0"/>
        <w:jc w:val="center"/>
        <w:rPr>
          <w:rFonts w:ascii="Times New Roman" w:hAnsi="Times New Roman" w:cs="Times New Roman"/>
          <w:b/>
          <w:bCs/>
          <w:u w:val="single"/>
        </w:rPr>
      </w:pPr>
    </w:p>
    <w:p w14:paraId="2CAAC615" w14:textId="6F59950C" w:rsidR="00287536" w:rsidRDefault="00287536" w:rsidP="00244A6F">
      <w:pPr>
        <w:spacing w:line="240" w:lineRule="auto"/>
        <w:ind w:firstLine="0"/>
        <w:jc w:val="center"/>
        <w:rPr>
          <w:rFonts w:ascii="Times New Roman" w:hAnsi="Times New Roman" w:cs="Times New Roman"/>
          <w:b/>
          <w:bCs/>
          <w:u w:val="single"/>
        </w:rPr>
      </w:pPr>
      <w:r w:rsidRPr="00244A6F">
        <w:rPr>
          <w:rFonts w:ascii="Times New Roman" w:hAnsi="Times New Roman" w:cs="Times New Roman"/>
          <w:b/>
          <w:bCs/>
          <w:u w:val="single"/>
        </w:rPr>
        <w:t>Commentaries</w:t>
      </w:r>
    </w:p>
    <w:p w14:paraId="11EDD314" w14:textId="77777777" w:rsidR="00543B6E" w:rsidRDefault="00543B6E" w:rsidP="00244A6F">
      <w:pPr>
        <w:spacing w:line="240" w:lineRule="auto"/>
        <w:ind w:firstLine="0"/>
        <w:jc w:val="center"/>
        <w:rPr>
          <w:rFonts w:ascii="Times New Roman" w:hAnsi="Times New Roman" w:cs="Times New Roman"/>
          <w:b/>
          <w:bCs/>
          <w:u w:val="single"/>
        </w:rPr>
      </w:pPr>
    </w:p>
    <w:p w14:paraId="5F01EBB2" w14:textId="3C9763FC" w:rsidR="00570223" w:rsidRDefault="00570223" w:rsidP="00570223">
      <w:pPr>
        <w:spacing w:line="240" w:lineRule="auto"/>
        <w:ind w:left="709" w:hanging="709"/>
        <w:rPr>
          <w:rFonts w:ascii="Times New Roman" w:hAnsi="Times New Roman" w:cs="Times New Roman"/>
        </w:rPr>
      </w:pPr>
      <w:r w:rsidRPr="00570223">
        <w:rPr>
          <w:rFonts w:ascii="Times New Roman" w:hAnsi="Times New Roman" w:cs="Times New Roman"/>
        </w:rPr>
        <w:t xml:space="preserve">Berlin, Adele, and Marc Zvi Brettler. </w:t>
      </w:r>
      <w:r w:rsidRPr="009D0388">
        <w:rPr>
          <w:rFonts w:ascii="Times New Roman" w:hAnsi="Times New Roman" w:cs="Times New Roman"/>
          <w:i/>
          <w:iCs/>
        </w:rPr>
        <w:t>The Jewish Study Bible</w:t>
      </w:r>
      <w:r w:rsidRPr="00570223">
        <w:rPr>
          <w:rFonts w:ascii="Times New Roman" w:hAnsi="Times New Roman" w:cs="Times New Roman"/>
        </w:rPr>
        <w:t>. Second edition. Oxford University Press, 2014.</w:t>
      </w:r>
    </w:p>
    <w:p w14:paraId="3A76279D" w14:textId="77777777" w:rsidR="00570223" w:rsidRPr="00570223" w:rsidRDefault="00570223" w:rsidP="00570223">
      <w:pPr>
        <w:spacing w:line="240" w:lineRule="auto"/>
        <w:ind w:firstLine="0"/>
        <w:rPr>
          <w:rFonts w:ascii="Times New Roman" w:hAnsi="Times New Roman" w:cs="Times New Roman"/>
        </w:rPr>
      </w:pPr>
    </w:p>
    <w:p w14:paraId="6CC56F7B" w14:textId="2ABF632A" w:rsidR="00584145" w:rsidRDefault="00584145" w:rsidP="00244A6F">
      <w:pPr>
        <w:spacing w:line="240" w:lineRule="auto"/>
        <w:ind w:firstLine="0"/>
        <w:rPr>
          <w:rFonts w:ascii="Times New Roman" w:hAnsi="Times New Roman" w:cs="Times New Roman"/>
        </w:rPr>
      </w:pPr>
      <w:r w:rsidRPr="00584145">
        <w:rPr>
          <w:rFonts w:ascii="Times New Roman" w:hAnsi="Times New Roman" w:cs="Times New Roman"/>
        </w:rPr>
        <w:t xml:space="preserve">Deen, Edith. </w:t>
      </w:r>
      <w:r w:rsidRPr="009D0388">
        <w:rPr>
          <w:rFonts w:ascii="Times New Roman" w:hAnsi="Times New Roman" w:cs="Times New Roman"/>
          <w:i/>
          <w:iCs/>
        </w:rPr>
        <w:t>All of the Women of the Bible</w:t>
      </w:r>
      <w:r w:rsidRPr="00584145">
        <w:rPr>
          <w:rFonts w:ascii="Times New Roman" w:hAnsi="Times New Roman" w:cs="Times New Roman"/>
        </w:rPr>
        <w:t>. 1st paperback ed. Harper &amp; Row, 1988.</w:t>
      </w:r>
    </w:p>
    <w:p w14:paraId="7CEE493D" w14:textId="77777777" w:rsidR="00244A6F" w:rsidRDefault="00244A6F" w:rsidP="00244A6F">
      <w:pPr>
        <w:spacing w:line="240" w:lineRule="auto"/>
        <w:ind w:firstLine="0"/>
        <w:rPr>
          <w:rFonts w:ascii="Times New Roman" w:hAnsi="Times New Roman" w:cs="Times New Roman"/>
        </w:rPr>
      </w:pPr>
    </w:p>
    <w:p w14:paraId="01956527" w14:textId="5BE1E5FA" w:rsidR="009D0388" w:rsidRDefault="00244A6F" w:rsidP="009D0388">
      <w:pPr>
        <w:spacing w:line="240" w:lineRule="auto"/>
        <w:ind w:firstLine="0"/>
        <w:rPr>
          <w:rFonts w:ascii="Times New Roman" w:hAnsi="Times New Roman" w:cs="Times New Roman"/>
        </w:rPr>
      </w:pPr>
      <w:r w:rsidRPr="00244A6F">
        <w:rPr>
          <w:rFonts w:ascii="Times New Roman" w:hAnsi="Times New Roman" w:cs="Times New Roman"/>
        </w:rPr>
        <w:t>Durham, John I. Exodus.</w:t>
      </w:r>
      <w:r w:rsidRPr="00331EA8">
        <w:rPr>
          <w:rFonts w:ascii="Times New Roman" w:hAnsi="Times New Roman" w:cs="Times New Roman"/>
          <w:i/>
          <w:iCs/>
        </w:rPr>
        <w:t xml:space="preserve"> Word Biblical Commentary</w:t>
      </w:r>
      <w:r w:rsidR="009D0388" w:rsidRPr="00331EA8">
        <w:rPr>
          <w:rFonts w:ascii="Times New Roman" w:hAnsi="Times New Roman" w:cs="Times New Roman"/>
          <w:i/>
          <w:iCs/>
        </w:rPr>
        <w:t xml:space="preserve"> </w:t>
      </w:r>
      <w:r w:rsidRPr="00CA588F">
        <w:rPr>
          <w:rFonts w:ascii="Times New Roman" w:hAnsi="Times New Roman" w:cs="Times New Roman"/>
          <w:i/>
          <w:iCs/>
        </w:rPr>
        <w:t>3</w:t>
      </w:r>
      <w:r w:rsidRPr="00244A6F">
        <w:rPr>
          <w:rFonts w:ascii="Times New Roman" w:hAnsi="Times New Roman" w:cs="Times New Roman"/>
        </w:rPr>
        <w:t>. Waco: Word Books, 1987.</w:t>
      </w:r>
    </w:p>
    <w:p w14:paraId="61295795" w14:textId="4417AD9F" w:rsidR="001A332B" w:rsidRDefault="009D0388" w:rsidP="009D0388">
      <w:pPr>
        <w:pStyle w:val="NormalWeb"/>
        <w:ind w:left="567" w:hanging="567"/>
      </w:pPr>
      <w:r>
        <w:t xml:space="preserve">Carson, D. A. </w:t>
      </w:r>
      <w:r>
        <w:rPr>
          <w:i/>
          <w:iCs/>
        </w:rPr>
        <w:t>New Bible Commentary</w:t>
      </w:r>
      <w:r>
        <w:t xml:space="preserve">. Inter-Varsity Press, 2008. </w:t>
      </w:r>
    </w:p>
    <w:p w14:paraId="6A993E42" w14:textId="53D0ED8A" w:rsidR="001A332B" w:rsidRPr="001A332B" w:rsidRDefault="001A332B" w:rsidP="001A332B">
      <w:pPr>
        <w:spacing w:line="240" w:lineRule="auto"/>
        <w:ind w:left="720" w:hanging="720"/>
        <w:rPr>
          <w:rFonts w:ascii="Times New Roman" w:hAnsi="Times New Roman" w:cs="Times New Roman"/>
        </w:rPr>
      </w:pPr>
      <w:r w:rsidRPr="001A332B">
        <w:rPr>
          <w:rFonts w:ascii="Times New Roman" w:hAnsi="Times New Roman" w:cs="Times New Roman"/>
        </w:rPr>
        <w:t xml:space="preserve">Childs, Brevard S. </w:t>
      </w:r>
      <w:r w:rsidRPr="001A332B">
        <w:rPr>
          <w:rFonts w:ascii="Times New Roman" w:hAnsi="Times New Roman" w:cs="Times New Roman"/>
          <w:i/>
          <w:iCs/>
        </w:rPr>
        <w:t>The Book of Exodus; a Critical, Theological Commentary</w:t>
      </w:r>
      <w:r w:rsidRPr="001A332B">
        <w:rPr>
          <w:rFonts w:ascii="Times New Roman" w:hAnsi="Times New Roman" w:cs="Times New Roman"/>
        </w:rPr>
        <w:t>. Old Testament Library 2. London: Westminster Press, 1974.</w:t>
      </w:r>
    </w:p>
    <w:p w14:paraId="3709B4A2" w14:textId="77777777" w:rsidR="00244A6F" w:rsidRDefault="00244A6F" w:rsidP="00244A6F">
      <w:pPr>
        <w:spacing w:line="240" w:lineRule="auto"/>
        <w:ind w:firstLine="0"/>
        <w:rPr>
          <w:rFonts w:ascii="Times New Roman" w:hAnsi="Times New Roman" w:cs="Times New Roman"/>
        </w:rPr>
      </w:pPr>
    </w:p>
    <w:p w14:paraId="220C525E" w14:textId="107DEDCF" w:rsidR="00584145" w:rsidRDefault="00584145" w:rsidP="00244A6F">
      <w:pPr>
        <w:spacing w:line="240" w:lineRule="auto"/>
        <w:ind w:left="709" w:hanging="709"/>
        <w:rPr>
          <w:rFonts w:ascii="Times New Roman" w:hAnsi="Times New Roman" w:cs="Times New Roman"/>
        </w:rPr>
      </w:pPr>
      <w:r w:rsidRPr="00584145">
        <w:rPr>
          <w:rFonts w:ascii="Times New Roman" w:hAnsi="Times New Roman" w:cs="Times New Roman"/>
        </w:rPr>
        <w:t xml:space="preserve">Fretheim, Terence E. Exodus. </w:t>
      </w:r>
      <w:r w:rsidRPr="00331EA8">
        <w:rPr>
          <w:rFonts w:ascii="Times New Roman" w:hAnsi="Times New Roman" w:cs="Times New Roman"/>
          <w:i/>
          <w:iCs/>
        </w:rPr>
        <w:t xml:space="preserve">Interpretation, </w:t>
      </w:r>
      <w:r w:rsidR="00040355" w:rsidRPr="00040355">
        <w:rPr>
          <w:rFonts w:ascii="Times New Roman" w:hAnsi="Times New Roman" w:cs="Times New Roman"/>
        </w:rPr>
        <w:t>A</w:t>
      </w:r>
      <w:r w:rsidRPr="00040355">
        <w:rPr>
          <w:rFonts w:ascii="Times New Roman" w:hAnsi="Times New Roman" w:cs="Times New Roman"/>
        </w:rPr>
        <w:t xml:space="preserve"> Bible Commentary for Teaching and Preaching</w:t>
      </w:r>
      <w:r w:rsidRPr="00331EA8">
        <w:rPr>
          <w:rFonts w:ascii="Times New Roman" w:hAnsi="Times New Roman" w:cs="Times New Roman"/>
          <w:i/>
          <w:iCs/>
        </w:rPr>
        <w:t>:</w:t>
      </w:r>
      <w:r w:rsidRPr="00584145">
        <w:rPr>
          <w:rFonts w:ascii="Times New Roman" w:hAnsi="Times New Roman" w:cs="Times New Roman"/>
        </w:rPr>
        <w:t xml:space="preserve"> [V. 2]. John Knox Press, 1991.</w:t>
      </w:r>
    </w:p>
    <w:p w14:paraId="27CE2432" w14:textId="77777777" w:rsidR="00244A6F" w:rsidRDefault="00244A6F" w:rsidP="00244A6F">
      <w:pPr>
        <w:spacing w:line="240" w:lineRule="auto"/>
        <w:ind w:firstLine="0"/>
        <w:rPr>
          <w:rFonts w:ascii="Times New Roman" w:hAnsi="Times New Roman" w:cs="Times New Roman"/>
        </w:rPr>
      </w:pPr>
    </w:p>
    <w:p w14:paraId="5F1BD78D" w14:textId="6BCFD341" w:rsidR="00584145" w:rsidRDefault="00244A6F" w:rsidP="006650F6">
      <w:pPr>
        <w:spacing w:line="240" w:lineRule="auto"/>
        <w:ind w:left="709" w:hanging="709"/>
        <w:rPr>
          <w:rFonts w:ascii="Times New Roman" w:hAnsi="Times New Roman" w:cs="Times New Roman"/>
        </w:rPr>
      </w:pPr>
      <w:r w:rsidRPr="00244A6F">
        <w:rPr>
          <w:rFonts w:ascii="Times New Roman" w:hAnsi="Times New Roman" w:cs="Times New Roman"/>
        </w:rPr>
        <w:lastRenderedPageBreak/>
        <w:t xml:space="preserve">Gaebelein, Frank Ely, J. D. Douglas, and Dick Polcyn. </w:t>
      </w:r>
      <w:r w:rsidRPr="00331EA8">
        <w:rPr>
          <w:rFonts w:ascii="Times New Roman" w:hAnsi="Times New Roman" w:cs="Times New Roman"/>
          <w:i/>
          <w:iCs/>
        </w:rPr>
        <w:t>The Expositor’s Bible Commentary: With the New International Version of the Holy Bible</w:t>
      </w:r>
      <w:r w:rsidRPr="00244A6F">
        <w:rPr>
          <w:rFonts w:ascii="Times New Roman" w:hAnsi="Times New Roman" w:cs="Times New Roman"/>
        </w:rPr>
        <w:t>. Grand Rapids, MI: Zondervan Pub.</w:t>
      </w:r>
      <w:r w:rsidR="006650F6">
        <w:rPr>
          <w:rFonts w:ascii="Times New Roman" w:hAnsi="Times New Roman" w:cs="Times New Roman"/>
        </w:rPr>
        <w:t xml:space="preserve"> </w:t>
      </w:r>
      <w:r w:rsidRPr="00244A6F">
        <w:rPr>
          <w:rFonts w:ascii="Times New Roman" w:hAnsi="Times New Roman" w:cs="Times New Roman"/>
        </w:rPr>
        <w:t>House, 1976.</w:t>
      </w:r>
    </w:p>
    <w:p w14:paraId="42068A05" w14:textId="1EE84965" w:rsidR="00244A6F" w:rsidRDefault="00244A6F" w:rsidP="00244A6F">
      <w:pPr>
        <w:spacing w:line="240" w:lineRule="auto"/>
        <w:ind w:firstLine="0"/>
        <w:rPr>
          <w:rFonts w:ascii="Times New Roman" w:hAnsi="Times New Roman" w:cs="Times New Roman"/>
        </w:rPr>
      </w:pPr>
    </w:p>
    <w:p w14:paraId="50546701" w14:textId="75CD82CF" w:rsidR="006650F6" w:rsidRDefault="006650F6" w:rsidP="006650F6">
      <w:pPr>
        <w:spacing w:line="240" w:lineRule="auto"/>
        <w:ind w:left="709" w:hanging="709"/>
        <w:rPr>
          <w:rFonts w:ascii="Times New Roman" w:hAnsi="Times New Roman" w:cs="Times New Roman"/>
        </w:rPr>
      </w:pPr>
      <w:r w:rsidRPr="006650F6">
        <w:rPr>
          <w:rFonts w:ascii="Times New Roman" w:hAnsi="Times New Roman" w:cs="Times New Roman"/>
        </w:rPr>
        <w:t xml:space="preserve">Janzen, J. Gerald. Job. </w:t>
      </w:r>
      <w:r w:rsidRPr="00331EA8">
        <w:rPr>
          <w:rFonts w:ascii="Times New Roman" w:hAnsi="Times New Roman" w:cs="Times New Roman"/>
          <w:i/>
          <w:iCs/>
        </w:rPr>
        <w:t>Interpretation, a Bible Commentary for Teaching and Preaching</w:t>
      </w:r>
      <w:r w:rsidRPr="006650F6">
        <w:rPr>
          <w:rFonts w:ascii="Times New Roman" w:hAnsi="Times New Roman" w:cs="Times New Roman"/>
        </w:rPr>
        <w:t>. Atlanta: Westminster John Knox Press, 1985.</w:t>
      </w:r>
    </w:p>
    <w:p w14:paraId="682026F9" w14:textId="7AE3F39D" w:rsidR="006650F6" w:rsidRDefault="006650F6" w:rsidP="00244A6F">
      <w:pPr>
        <w:spacing w:line="240" w:lineRule="auto"/>
        <w:ind w:firstLine="0"/>
        <w:rPr>
          <w:rFonts w:ascii="Times New Roman" w:hAnsi="Times New Roman" w:cs="Times New Roman"/>
        </w:rPr>
      </w:pPr>
    </w:p>
    <w:p w14:paraId="02D62809" w14:textId="39ACF4E9" w:rsidR="00287536" w:rsidRDefault="00287536" w:rsidP="00244A6F">
      <w:pPr>
        <w:spacing w:line="240" w:lineRule="auto"/>
        <w:ind w:left="709" w:hanging="709"/>
        <w:rPr>
          <w:rFonts w:ascii="Times New Roman" w:hAnsi="Times New Roman" w:cs="Times New Roman"/>
        </w:rPr>
      </w:pPr>
      <w:r w:rsidRPr="00287536">
        <w:rPr>
          <w:rFonts w:ascii="Times New Roman" w:hAnsi="Times New Roman" w:cs="Times New Roman"/>
        </w:rPr>
        <w:t xml:space="preserve">Kroeger, Catherine Clark, and Mary J. Evans. </w:t>
      </w:r>
      <w:r w:rsidRPr="00331EA8">
        <w:rPr>
          <w:rFonts w:ascii="Times New Roman" w:hAnsi="Times New Roman" w:cs="Times New Roman"/>
          <w:i/>
          <w:iCs/>
        </w:rPr>
        <w:t>The IVP Women’s Bible Commentary</w:t>
      </w:r>
      <w:r w:rsidRPr="00287536">
        <w:rPr>
          <w:rFonts w:ascii="Times New Roman" w:hAnsi="Times New Roman" w:cs="Times New Roman"/>
        </w:rPr>
        <w:t>. InterVarsity Press, 2002.</w:t>
      </w:r>
    </w:p>
    <w:p w14:paraId="3B3C64BD" w14:textId="54EBEEC4" w:rsidR="00584145" w:rsidRDefault="00584145" w:rsidP="00244A6F">
      <w:pPr>
        <w:spacing w:line="240" w:lineRule="auto"/>
        <w:ind w:firstLine="0"/>
        <w:rPr>
          <w:rFonts w:ascii="Times New Roman" w:hAnsi="Times New Roman" w:cs="Times New Roman"/>
        </w:rPr>
      </w:pPr>
    </w:p>
    <w:p w14:paraId="7A33A958" w14:textId="3AE0FAC3" w:rsidR="00570223" w:rsidRDefault="00570223" w:rsidP="00570223">
      <w:pPr>
        <w:spacing w:line="240" w:lineRule="auto"/>
        <w:ind w:left="709" w:hanging="709"/>
        <w:rPr>
          <w:rFonts w:ascii="Times New Roman" w:hAnsi="Times New Roman" w:cs="Times New Roman"/>
        </w:rPr>
      </w:pPr>
      <w:r w:rsidRPr="00570223">
        <w:rPr>
          <w:rFonts w:ascii="Times New Roman" w:hAnsi="Times New Roman" w:cs="Times New Roman"/>
        </w:rPr>
        <w:t xml:space="preserve">Lienhard, Joseph T., Ronnie J. Rombs, and Thomas C. Oden. </w:t>
      </w:r>
      <w:r w:rsidRPr="00331EA8">
        <w:rPr>
          <w:rFonts w:ascii="Times New Roman" w:hAnsi="Times New Roman" w:cs="Times New Roman"/>
          <w:i/>
          <w:iCs/>
        </w:rPr>
        <w:t>Exodus, Leviticus, Numbers, Deuteronomy</w:t>
      </w:r>
      <w:r w:rsidRPr="00570223">
        <w:rPr>
          <w:rFonts w:ascii="Times New Roman" w:hAnsi="Times New Roman" w:cs="Times New Roman"/>
        </w:rPr>
        <w:t>. Ancient Christian Commentary on Scripture. Old Testament: 3. Downers Grove, IL: InterVarsity Press, 2001.</w:t>
      </w:r>
    </w:p>
    <w:p w14:paraId="6400E67A" w14:textId="77777777" w:rsidR="00570223" w:rsidRDefault="00570223" w:rsidP="00244A6F">
      <w:pPr>
        <w:spacing w:line="240" w:lineRule="auto"/>
        <w:ind w:firstLine="0"/>
        <w:rPr>
          <w:rFonts w:ascii="Times New Roman" w:hAnsi="Times New Roman" w:cs="Times New Roman"/>
        </w:rPr>
      </w:pPr>
    </w:p>
    <w:p w14:paraId="107A3447" w14:textId="377184E1" w:rsidR="00287536" w:rsidRDefault="00584145" w:rsidP="00244A6F">
      <w:pPr>
        <w:spacing w:line="240" w:lineRule="auto"/>
        <w:ind w:left="709" w:hanging="709"/>
        <w:rPr>
          <w:rFonts w:ascii="Times New Roman" w:hAnsi="Times New Roman" w:cs="Times New Roman"/>
        </w:rPr>
      </w:pPr>
      <w:r w:rsidRPr="00584145">
        <w:rPr>
          <w:rFonts w:ascii="Times New Roman" w:hAnsi="Times New Roman" w:cs="Times New Roman"/>
        </w:rPr>
        <w:t xml:space="preserve">Lockyer, Herbert. </w:t>
      </w:r>
      <w:r w:rsidRPr="00804D79">
        <w:rPr>
          <w:rFonts w:ascii="Times New Roman" w:hAnsi="Times New Roman" w:cs="Times New Roman"/>
          <w:i/>
          <w:iCs/>
        </w:rPr>
        <w:t>All the Women of the Bible: The Life and Times of All the Women of the Bible</w:t>
      </w:r>
      <w:r w:rsidRPr="00584145">
        <w:rPr>
          <w:rFonts w:ascii="Times New Roman" w:hAnsi="Times New Roman" w:cs="Times New Roman"/>
        </w:rPr>
        <w:t>. Zondervan Publishing, 1995.</w:t>
      </w:r>
    </w:p>
    <w:p w14:paraId="0EA880F3" w14:textId="77777777" w:rsidR="00804D79" w:rsidRDefault="00804D79" w:rsidP="00244A6F">
      <w:pPr>
        <w:spacing w:line="240" w:lineRule="auto"/>
        <w:ind w:left="709" w:hanging="709"/>
        <w:rPr>
          <w:rFonts w:ascii="Times New Roman" w:hAnsi="Times New Roman" w:cs="Times New Roman"/>
        </w:rPr>
      </w:pPr>
    </w:p>
    <w:p w14:paraId="489E5511" w14:textId="4FD69BC7" w:rsidR="00815C06" w:rsidRDefault="00815C06" w:rsidP="00244A6F">
      <w:pPr>
        <w:spacing w:line="240" w:lineRule="auto"/>
        <w:ind w:left="709" w:hanging="709"/>
        <w:rPr>
          <w:rFonts w:ascii="Times New Roman" w:hAnsi="Times New Roman" w:cs="Times New Roman"/>
        </w:rPr>
      </w:pPr>
      <w:r w:rsidRPr="00815C06">
        <w:rPr>
          <w:rFonts w:ascii="Times New Roman" w:hAnsi="Times New Roman" w:cs="Times New Roman"/>
        </w:rPr>
        <w:t xml:space="preserve">Meyers, Carol L. </w:t>
      </w:r>
      <w:r w:rsidRPr="00033FF8">
        <w:rPr>
          <w:rFonts w:ascii="Times New Roman" w:hAnsi="Times New Roman" w:cs="Times New Roman"/>
          <w:i/>
          <w:iCs/>
        </w:rPr>
        <w:t>Exodus</w:t>
      </w:r>
      <w:r w:rsidRPr="00815C06">
        <w:rPr>
          <w:rFonts w:ascii="Times New Roman" w:hAnsi="Times New Roman" w:cs="Times New Roman"/>
        </w:rPr>
        <w:t xml:space="preserve">. </w:t>
      </w:r>
      <w:r w:rsidRPr="00033FF8">
        <w:rPr>
          <w:rFonts w:ascii="Times New Roman" w:hAnsi="Times New Roman" w:cs="Times New Roman"/>
        </w:rPr>
        <w:t>New Cambridge Bible Commentary</w:t>
      </w:r>
      <w:r w:rsidRPr="00815C06">
        <w:rPr>
          <w:rFonts w:ascii="Times New Roman" w:hAnsi="Times New Roman" w:cs="Times New Roman"/>
        </w:rPr>
        <w:t>. Cambridge University Press, 2005.</w:t>
      </w:r>
    </w:p>
    <w:p w14:paraId="56A5B821" w14:textId="77777777" w:rsidR="00033FF8" w:rsidRPr="00033FF8" w:rsidRDefault="00033FF8" w:rsidP="00244A6F">
      <w:pPr>
        <w:spacing w:line="240" w:lineRule="auto"/>
        <w:ind w:firstLine="0"/>
        <w:rPr>
          <w:rFonts w:ascii="Times New Roman" w:hAnsi="Times New Roman" w:cs="Times New Roman"/>
        </w:rPr>
      </w:pPr>
    </w:p>
    <w:p w14:paraId="3E237F64" w14:textId="169B1348" w:rsidR="006C6774" w:rsidRDefault="00D10111" w:rsidP="00924EA5">
      <w:pPr>
        <w:spacing w:line="240" w:lineRule="auto"/>
        <w:ind w:left="709" w:hanging="709"/>
        <w:rPr>
          <w:rFonts w:ascii="Times New Roman" w:hAnsi="Times New Roman" w:cs="Times New Roman"/>
        </w:rPr>
      </w:pPr>
      <w:r w:rsidRPr="00D10111">
        <w:rPr>
          <w:rFonts w:ascii="Times New Roman" w:hAnsi="Times New Roman" w:cs="Times New Roman"/>
        </w:rPr>
        <w:t xml:space="preserve">Potok, Chaim, Nahum M. Sarna, Jacob Milgrom, and Jeffrey H. Tigary. </w:t>
      </w:r>
      <w:r w:rsidRPr="00D10111">
        <w:rPr>
          <w:rFonts w:ascii="Times New Roman" w:hAnsi="Times New Roman" w:cs="Times New Roman"/>
          <w:i/>
          <w:iCs/>
        </w:rPr>
        <w:t>The JPS Torah Commentary: The Traditional Hebrew Text with the New JPS Translation</w:t>
      </w:r>
      <w:r w:rsidRPr="00D10111">
        <w:rPr>
          <w:rFonts w:ascii="Times New Roman" w:hAnsi="Times New Roman" w:cs="Times New Roman"/>
        </w:rPr>
        <w:t xml:space="preserve">. 1st ed. 5 vols. Philadelphia: Jewish Publication Society, 1989. </w:t>
      </w:r>
    </w:p>
    <w:p w14:paraId="563F7C02" w14:textId="77777777" w:rsidR="00924EA5" w:rsidRPr="00924EA5" w:rsidRDefault="00924EA5" w:rsidP="00924EA5">
      <w:pPr>
        <w:spacing w:line="240" w:lineRule="auto"/>
        <w:ind w:left="709" w:hanging="709"/>
        <w:rPr>
          <w:rFonts w:ascii="Times New Roman" w:hAnsi="Times New Roman" w:cs="Times New Roman"/>
        </w:rPr>
      </w:pPr>
    </w:p>
    <w:p w14:paraId="7D32550F" w14:textId="77777777" w:rsidR="00924EA5" w:rsidRDefault="00924EA5" w:rsidP="00924EA5">
      <w:pPr>
        <w:spacing w:line="240" w:lineRule="auto"/>
        <w:ind w:firstLine="0"/>
        <w:jc w:val="center"/>
        <w:rPr>
          <w:rFonts w:ascii="Times New Roman" w:hAnsi="Times New Roman" w:cs="Times New Roman"/>
          <w:b/>
          <w:bCs/>
          <w:u w:val="single"/>
        </w:rPr>
      </w:pPr>
      <w:r w:rsidRPr="00244A6F">
        <w:rPr>
          <w:rFonts w:ascii="Times New Roman" w:hAnsi="Times New Roman" w:cs="Times New Roman"/>
          <w:b/>
          <w:bCs/>
          <w:u w:val="single"/>
        </w:rPr>
        <w:t>Dictionaries</w:t>
      </w:r>
    </w:p>
    <w:p w14:paraId="0EF62CA5" w14:textId="77777777" w:rsidR="00924EA5" w:rsidRPr="00244A6F" w:rsidRDefault="00924EA5" w:rsidP="00924EA5">
      <w:pPr>
        <w:spacing w:line="240" w:lineRule="auto"/>
        <w:ind w:firstLine="0"/>
        <w:jc w:val="center"/>
        <w:rPr>
          <w:rFonts w:ascii="Times New Roman" w:hAnsi="Times New Roman" w:cs="Times New Roman"/>
          <w:b/>
          <w:bCs/>
          <w:u w:val="single"/>
        </w:rPr>
      </w:pPr>
    </w:p>
    <w:p w14:paraId="151B63BA" w14:textId="77777777" w:rsidR="00924EA5" w:rsidRDefault="00924EA5" w:rsidP="00924EA5">
      <w:pPr>
        <w:spacing w:line="240" w:lineRule="auto"/>
        <w:ind w:firstLine="0"/>
        <w:rPr>
          <w:rFonts w:ascii="Times New Roman" w:hAnsi="Times New Roman" w:cs="Times New Roman"/>
        </w:rPr>
      </w:pPr>
      <w:r w:rsidRPr="00287536">
        <w:rPr>
          <w:rFonts w:ascii="Times New Roman" w:hAnsi="Times New Roman" w:cs="Times New Roman"/>
        </w:rPr>
        <w:t xml:space="preserve">Freedman, David Noel. </w:t>
      </w:r>
      <w:r w:rsidRPr="00331EA8">
        <w:rPr>
          <w:rFonts w:ascii="Times New Roman" w:hAnsi="Times New Roman" w:cs="Times New Roman"/>
          <w:i/>
          <w:iCs/>
        </w:rPr>
        <w:t>The Anchor Bible Dictionary</w:t>
      </w:r>
      <w:r w:rsidRPr="00287536">
        <w:rPr>
          <w:rFonts w:ascii="Times New Roman" w:hAnsi="Times New Roman" w:cs="Times New Roman"/>
        </w:rPr>
        <w:t>. 1st ed., Doubleday, 1992.</w:t>
      </w:r>
    </w:p>
    <w:p w14:paraId="56CD895F" w14:textId="77777777" w:rsidR="00924EA5" w:rsidRDefault="00924EA5" w:rsidP="00924EA5">
      <w:pPr>
        <w:spacing w:line="240" w:lineRule="auto"/>
        <w:ind w:firstLine="0"/>
        <w:rPr>
          <w:rFonts w:ascii="Times New Roman" w:hAnsi="Times New Roman" w:cs="Times New Roman"/>
        </w:rPr>
      </w:pPr>
    </w:p>
    <w:p w14:paraId="261BE132" w14:textId="77777777" w:rsidR="00924EA5" w:rsidRPr="00034187" w:rsidRDefault="00924EA5" w:rsidP="00924EA5">
      <w:pPr>
        <w:spacing w:line="240" w:lineRule="auto"/>
        <w:ind w:firstLine="0"/>
        <w:rPr>
          <w:rFonts w:ascii="Times New Roman" w:eastAsia="Times New Roman" w:hAnsi="Times New Roman" w:cs="Times New Roman"/>
          <w:color w:val="000000" w:themeColor="text1"/>
          <w:lang w:bidi="he-IL"/>
        </w:rPr>
      </w:pPr>
      <w:r w:rsidRPr="00034187">
        <w:rPr>
          <w:rFonts w:ascii="Times New Roman" w:eastAsia="Times New Roman" w:hAnsi="Times New Roman" w:cs="Times New Roman"/>
          <w:color w:val="000000" w:themeColor="text1"/>
          <w:shd w:val="clear" w:color="auto" w:fill="FFFFFF"/>
          <w:lang w:bidi="he-IL"/>
        </w:rPr>
        <w:t>“Flavius Josephus.” </w:t>
      </w:r>
      <w:r w:rsidRPr="00034187">
        <w:rPr>
          <w:rFonts w:ascii="Times New Roman" w:eastAsia="Times New Roman" w:hAnsi="Times New Roman" w:cs="Times New Roman"/>
          <w:i/>
          <w:iCs/>
          <w:color w:val="000000" w:themeColor="text1"/>
          <w:bdr w:val="none" w:sz="0" w:space="0" w:color="auto" w:frame="1"/>
          <w:shd w:val="clear" w:color="auto" w:fill="FFFFFF"/>
          <w:lang w:bidi="he-IL"/>
        </w:rPr>
        <w:t>Columbia Electronic Encyclopedia, 6th Edition</w:t>
      </w:r>
      <w:r w:rsidRPr="00034187">
        <w:rPr>
          <w:rFonts w:ascii="Times New Roman" w:eastAsia="Times New Roman" w:hAnsi="Times New Roman" w:cs="Times New Roman"/>
          <w:color w:val="000000" w:themeColor="text1"/>
          <w:shd w:val="clear" w:color="auto" w:fill="FFFFFF"/>
          <w:lang w:bidi="he-IL"/>
        </w:rPr>
        <w:t>, March 2021, 1. </w:t>
      </w:r>
    </w:p>
    <w:p w14:paraId="43ACA819" w14:textId="53C7DD11" w:rsidR="00584145" w:rsidRPr="003504C1" w:rsidRDefault="00584145" w:rsidP="00244A6F">
      <w:pPr>
        <w:spacing w:line="240" w:lineRule="auto"/>
        <w:ind w:firstLine="0"/>
        <w:rPr>
          <w:rFonts w:ascii="Times New Roman" w:hAnsi="Times New Roman" w:cs="Times New Roman"/>
        </w:rPr>
      </w:pPr>
    </w:p>
    <w:p w14:paraId="4FC6B3B0" w14:textId="14E8572F" w:rsidR="006B40E8" w:rsidRDefault="006B40E8" w:rsidP="00364B88">
      <w:pPr>
        <w:spacing w:line="240" w:lineRule="auto"/>
        <w:ind w:left="709" w:hanging="709"/>
        <w:rPr>
          <w:rFonts w:ascii="Times New Roman" w:hAnsi="Times New Roman" w:cs="Times New Roman"/>
        </w:rPr>
      </w:pPr>
    </w:p>
    <w:p w14:paraId="6AF257C8" w14:textId="0212CA17" w:rsidR="00287536" w:rsidRDefault="00287536" w:rsidP="00244A6F">
      <w:pPr>
        <w:spacing w:line="240" w:lineRule="auto"/>
        <w:ind w:firstLine="0"/>
        <w:jc w:val="center"/>
        <w:rPr>
          <w:rFonts w:ascii="Times New Roman" w:hAnsi="Times New Roman" w:cs="Times New Roman"/>
          <w:b/>
          <w:bCs/>
          <w:u w:val="single"/>
        </w:rPr>
      </w:pPr>
      <w:r w:rsidRPr="00244A6F">
        <w:rPr>
          <w:rFonts w:ascii="Times New Roman" w:hAnsi="Times New Roman" w:cs="Times New Roman"/>
          <w:b/>
          <w:bCs/>
          <w:u w:val="single"/>
        </w:rPr>
        <w:t>Lexicons</w:t>
      </w:r>
    </w:p>
    <w:p w14:paraId="25DF83A3" w14:textId="77777777" w:rsidR="00244A6F" w:rsidRPr="00244A6F" w:rsidRDefault="00244A6F" w:rsidP="00244A6F">
      <w:pPr>
        <w:spacing w:line="240" w:lineRule="auto"/>
        <w:ind w:firstLine="0"/>
        <w:rPr>
          <w:rFonts w:ascii="Times New Roman" w:hAnsi="Times New Roman" w:cs="Times New Roman"/>
          <w:b/>
          <w:bCs/>
          <w:u w:val="single"/>
        </w:rPr>
      </w:pPr>
    </w:p>
    <w:p w14:paraId="60478077" w14:textId="0271118E" w:rsidR="00287536" w:rsidRDefault="00287536" w:rsidP="00244A6F">
      <w:pPr>
        <w:spacing w:line="240" w:lineRule="auto"/>
        <w:ind w:left="709" w:hanging="709"/>
        <w:rPr>
          <w:rFonts w:ascii="Times New Roman" w:hAnsi="Times New Roman" w:cs="Times New Roman"/>
        </w:rPr>
      </w:pPr>
      <w:r w:rsidRPr="00287536">
        <w:rPr>
          <w:rFonts w:ascii="Times New Roman" w:hAnsi="Times New Roman" w:cs="Times New Roman"/>
        </w:rPr>
        <w:t xml:space="preserve">Holladay, William Lee, and Ludwig Hugo Koehler. </w:t>
      </w:r>
      <w:r w:rsidRPr="00331EA8">
        <w:rPr>
          <w:rFonts w:ascii="Times New Roman" w:hAnsi="Times New Roman" w:cs="Times New Roman"/>
          <w:i/>
          <w:iCs/>
        </w:rPr>
        <w:t>A Concise Hebrew and Aramaic Lexicon of the Old Testament</w:t>
      </w:r>
      <w:r w:rsidRPr="00287536">
        <w:rPr>
          <w:rFonts w:ascii="Times New Roman" w:hAnsi="Times New Roman" w:cs="Times New Roman"/>
        </w:rPr>
        <w:t>. 13th corr. impression. W.B. Eerdmans Pub. Co., 1993.</w:t>
      </w:r>
    </w:p>
    <w:p w14:paraId="25CF927B" w14:textId="77777777" w:rsidR="00062C8B" w:rsidRDefault="00062C8B" w:rsidP="00244A6F">
      <w:pPr>
        <w:spacing w:line="240" w:lineRule="auto"/>
        <w:ind w:left="709" w:hanging="709"/>
        <w:rPr>
          <w:rFonts w:ascii="Times New Roman" w:hAnsi="Times New Roman" w:cs="Times New Roman"/>
        </w:rPr>
      </w:pPr>
    </w:p>
    <w:p w14:paraId="6D600725" w14:textId="6DFB02B8" w:rsidR="00710531" w:rsidRDefault="00062C8B" w:rsidP="003002DC">
      <w:pPr>
        <w:spacing w:line="240" w:lineRule="auto"/>
        <w:ind w:left="709" w:hanging="709"/>
        <w:rPr>
          <w:rFonts w:ascii="Times New Roman" w:hAnsi="Times New Roman" w:cs="Times New Roman"/>
        </w:rPr>
      </w:pPr>
      <w:r w:rsidRPr="00062C8B">
        <w:rPr>
          <w:rFonts w:ascii="Times New Roman" w:hAnsi="Times New Roman" w:cs="Times New Roman"/>
        </w:rPr>
        <w:t xml:space="preserve">Köhler, Ludwig, Walter Baumgartner, Johann Jakob Stamm, and M. E. J. Richardson. </w:t>
      </w:r>
      <w:r w:rsidRPr="00331EA8">
        <w:rPr>
          <w:rFonts w:ascii="Times New Roman" w:hAnsi="Times New Roman" w:cs="Times New Roman"/>
          <w:i/>
          <w:iCs/>
        </w:rPr>
        <w:t>The Hebrew and Aramaic Lexicon of the Old Testament</w:t>
      </w:r>
      <w:r w:rsidRPr="00062C8B">
        <w:rPr>
          <w:rFonts w:ascii="Times New Roman" w:hAnsi="Times New Roman" w:cs="Times New Roman"/>
        </w:rPr>
        <w:t>. Study ed. Brill, 2001.</w:t>
      </w:r>
    </w:p>
    <w:p w14:paraId="7262A4DB" w14:textId="77777777" w:rsidR="00062C8B" w:rsidRDefault="00062C8B" w:rsidP="00244A6F">
      <w:pPr>
        <w:spacing w:line="240" w:lineRule="auto"/>
        <w:ind w:firstLine="0"/>
        <w:rPr>
          <w:rFonts w:ascii="Times New Roman" w:hAnsi="Times New Roman" w:cs="Times New Roman"/>
        </w:rPr>
      </w:pPr>
    </w:p>
    <w:p w14:paraId="59DE42D9" w14:textId="77777777" w:rsidR="00873A2B" w:rsidRDefault="00873A2B" w:rsidP="00244A6F">
      <w:pPr>
        <w:spacing w:line="240" w:lineRule="auto"/>
        <w:ind w:firstLine="0"/>
        <w:rPr>
          <w:rFonts w:ascii="Times New Roman" w:hAnsi="Times New Roman" w:cs="Times New Roman"/>
        </w:rPr>
      </w:pPr>
    </w:p>
    <w:p w14:paraId="2EBAE5D1" w14:textId="530F5B1E" w:rsidR="003551AC" w:rsidRDefault="003551AC" w:rsidP="00244A6F">
      <w:pPr>
        <w:spacing w:line="240" w:lineRule="auto"/>
        <w:ind w:firstLine="0"/>
        <w:rPr>
          <w:rFonts w:ascii="Times New Roman" w:hAnsi="Times New Roman" w:cs="Times New Roman"/>
        </w:rPr>
      </w:pPr>
    </w:p>
    <w:p w14:paraId="434F0EAD" w14:textId="49F3484C" w:rsidR="003551AC" w:rsidRDefault="003551AC" w:rsidP="003551AC">
      <w:pPr>
        <w:spacing w:line="240" w:lineRule="auto"/>
        <w:ind w:firstLine="0"/>
        <w:rPr>
          <w:rFonts w:ascii="Times New Roman" w:hAnsi="Times New Roman" w:cs="Times New Roman"/>
        </w:rPr>
      </w:pPr>
    </w:p>
    <w:p w14:paraId="0F275FB9" w14:textId="2B70D705" w:rsidR="003551AC" w:rsidRPr="00DF4EB8" w:rsidRDefault="003551AC" w:rsidP="00244A6F">
      <w:pPr>
        <w:spacing w:line="240" w:lineRule="auto"/>
        <w:ind w:firstLine="0"/>
        <w:rPr>
          <w:rFonts w:ascii="Times New Roman" w:hAnsi="Times New Roman" w:cs="Times New Roman"/>
        </w:rPr>
      </w:pPr>
    </w:p>
    <w:sectPr w:rsidR="003551AC" w:rsidRPr="00DF4EB8" w:rsidSect="00D81E6C">
      <w:headerReference w:type="default" r:id="rId8"/>
      <w:footerReference w:type="even" r:id="rId9"/>
      <w:footerReference w:type="default" r:id="rId10"/>
      <w:pgSz w:w="12240" w:h="15840" w:code="1"/>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578B" w14:textId="77777777" w:rsidR="008678E3" w:rsidRDefault="008678E3" w:rsidP="00482DEE">
      <w:pPr>
        <w:spacing w:line="240" w:lineRule="auto"/>
      </w:pPr>
      <w:r>
        <w:separator/>
      </w:r>
    </w:p>
  </w:endnote>
  <w:endnote w:type="continuationSeparator" w:id="0">
    <w:p w14:paraId="701A55BC" w14:textId="77777777" w:rsidR="008678E3" w:rsidRDefault="008678E3" w:rsidP="00482DEE">
      <w:pPr>
        <w:spacing w:line="240" w:lineRule="auto"/>
      </w:pPr>
      <w:r>
        <w:continuationSeparator/>
      </w:r>
    </w:p>
  </w:endnote>
  <w:endnote w:type="continuationNotice" w:id="1">
    <w:p w14:paraId="2CBEEF60" w14:textId="77777777" w:rsidR="005E6A45" w:rsidRDefault="005E6A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2907559"/>
      <w:docPartObj>
        <w:docPartGallery w:val="Page Numbers (Bottom of Page)"/>
        <w:docPartUnique/>
      </w:docPartObj>
    </w:sdtPr>
    <w:sdtContent>
      <w:p w14:paraId="27348868" w14:textId="3235A77E" w:rsidR="008678E3" w:rsidRDefault="008678E3" w:rsidP="004826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7F999A" w14:textId="77777777" w:rsidR="008678E3" w:rsidRDefault="00867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color w:val="000000" w:themeColor="text1"/>
      </w:rPr>
      <w:id w:val="1057281447"/>
      <w:docPartObj>
        <w:docPartGallery w:val="Page Numbers (Bottom of Page)"/>
        <w:docPartUnique/>
      </w:docPartObj>
    </w:sdtPr>
    <w:sdtContent>
      <w:p w14:paraId="02ADDEBC" w14:textId="203ECF95" w:rsidR="008678E3" w:rsidRPr="002D7D15" w:rsidRDefault="008678E3" w:rsidP="00482654">
        <w:pPr>
          <w:pStyle w:val="Footer"/>
          <w:framePr w:wrap="none" w:vAnchor="text" w:hAnchor="margin" w:xAlign="center" w:y="1"/>
          <w:rPr>
            <w:rStyle w:val="PageNumber"/>
            <w:rFonts w:ascii="Times New Roman" w:hAnsi="Times New Roman" w:cs="Times New Roman"/>
            <w:color w:val="000000" w:themeColor="text1"/>
          </w:rPr>
        </w:pPr>
        <w:r w:rsidRPr="002D7D15">
          <w:rPr>
            <w:rStyle w:val="PageNumber"/>
            <w:rFonts w:ascii="Times New Roman" w:hAnsi="Times New Roman" w:cs="Times New Roman"/>
            <w:color w:val="000000" w:themeColor="text1"/>
          </w:rPr>
          <w:fldChar w:fldCharType="begin"/>
        </w:r>
        <w:r w:rsidRPr="002D7D15">
          <w:rPr>
            <w:rStyle w:val="PageNumber"/>
            <w:rFonts w:ascii="Times New Roman" w:hAnsi="Times New Roman" w:cs="Times New Roman"/>
            <w:color w:val="000000" w:themeColor="text1"/>
          </w:rPr>
          <w:instrText xml:space="preserve"> PAGE </w:instrText>
        </w:r>
        <w:r w:rsidRPr="002D7D15">
          <w:rPr>
            <w:rStyle w:val="PageNumber"/>
            <w:rFonts w:ascii="Times New Roman" w:hAnsi="Times New Roman" w:cs="Times New Roman"/>
            <w:color w:val="000000" w:themeColor="text1"/>
          </w:rPr>
          <w:fldChar w:fldCharType="separate"/>
        </w:r>
        <w:r w:rsidRPr="002D7D15">
          <w:rPr>
            <w:rStyle w:val="PageNumber"/>
            <w:rFonts w:ascii="Times New Roman" w:hAnsi="Times New Roman" w:cs="Times New Roman"/>
            <w:noProof/>
            <w:color w:val="000000" w:themeColor="text1"/>
          </w:rPr>
          <w:t>1</w:t>
        </w:r>
        <w:r w:rsidRPr="002D7D15">
          <w:rPr>
            <w:rStyle w:val="PageNumber"/>
            <w:rFonts w:ascii="Times New Roman" w:hAnsi="Times New Roman" w:cs="Times New Roman"/>
            <w:color w:val="000000" w:themeColor="text1"/>
          </w:rPr>
          <w:fldChar w:fldCharType="end"/>
        </w:r>
      </w:p>
    </w:sdtContent>
  </w:sdt>
  <w:p w14:paraId="4D66FABC" w14:textId="77777777" w:rsidR="008678E3" w:rsidRDefault="00867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2297" w14:textId="77777777" w:rsidR="008678E3" w:rsidRDefault="008678E3" w:rsidP="00482DEE">
      <w:pPr>
        <w:spacing w:line="240" w:lineRule="auto"/>
      </w:pPr>
      <w:r>
        <w:separator/>
      </w:r>
    </w:p>
  </w:footnote>
  <w:footnote w:type="continuationSeparator" w:id="0">
    <w:p w14:paraId="665CBF7D" w14:textId="77777777" w:rsidR="008678E3" w:rsidRDefault="008678E3" w:rsidP="00482DEE">
      <w:pPr>
        <w:spacing w:line="240" w:lineRule="auto"/>
      </w:pPr>
      <w:r>
        <w:continuationSeparator/>
      </w:r>
    </w:p>
  </w:footnote>
  <w:footnote w:type="continuationNotice" w:id="1">
    <w:p w14:paraId="6A88BF4C" w14:textId="77777777" w:rsidR="005E6A45" w:rsidRDefault="005E6A45">
      <w:pPr>
        <w:spacing w:line="240" w:lineRule="auto"/>
      </w:pPr>
    </w:p>
  </w:footnote>
  <w:footnote w:id="2">
    <w:p w14:paraId="4AB33E67" w14:textId="62B9D5F4" w:rsidR="008678E3" w:rsidRPr="00DD234F" w:rsidRDefault="008678E3" w:rsidP="002D7D15">
      <w:pPr>
        <w:pStyle w:val="FootnoteText"/>
        <w:rPr>
          <w:rFonts w:ascii="Times New Roman" w:hAnsi="Times New Roman" w:cs="Times New Roman"/>
        </w:rPr>
      </w:pPr>
      <w:r w:rsidRPr="00DD234F">
        <w:rPr>
          <w:rStyle w:val="FootnoteReference"/>
          <w:rFonts w:ascii="Times New Roman" w:hAnsi="Times New Roman" w:cs="Times New Roman"/>
        </w:rPr>
        <w:footnoteRef/>
      </w:r>
      <w:r w:rsidRPr="00DD234F">
        <w:rPr>
          <w:rFonts w:ascii="Times New Roman" w:hAnsi="Times New Roman" w:cs="Times New Roman"/>
        </w:rPr>
        <w:t xml:space="preserve">While birth is mentioned frequently throughout </w:t>
      </w:r>
      <w:r>
        <w:rPr>
          <w:rFonts w:ascii="Times New Roman" w:hAnsi="Times New Roman" w:cs="Times New Roman"/>
        </w:rPr>
        <w:t>S</w:t>
      </w:r>
      <w:r w:rsidRPr="00DD234F">
        <w:rPr>
          <w:rFonts w:ascii="Times New Roman" w:hAnsi="Times New Roman" w:cs="Times New Roman"/>
        </w:rPr>
        <w:t xml:space="preserve">cripture and Jewish literature, literally or figuratively, the actual act of birth is absent because it is the exclusive domain of women who were not the primary authors of </w:t>
      </w:r>
      <w:r>
        <w:rPr>
          <w:rFonts w:ascii="Times New Roman" w:hAnsi="Times New Roman" w:cs="Times New Roman"/>
        </w:rPr>
        <w:t>S</w:t>
      </w:r>
      <w:r w:rsidRPr="00DD234F">
        <w:rPr>
          <w:rFonts w:ascii="Times New Roman" w:hAnsi="Times New Roman" w:cs="Times New Roman"/>
        </w:rPr>
        <w:t xml:space="preserve">cripture.  </w:t>
      </w:r>
    </w:p>
    <w:p w14:paraId="12B58BD4" w14:textId="77777777" w:rsidR="008678E3" w:rsidRPr="001222EB" w:rsidRDefault="008678E3">
      <w:pPr>
        <w:pStyle w:val="FootnoteText"/>
        <w:rPr>
          <w:rFonts w:ascii="Times New Roman" w:hAnsi="Times New Roman" w:cs="Times New Roman"/>
        </w:rPr>
      </w:pPr>
    </w:p>
  </w:footnote>
  <w:footnote w:id="3">
    <w:p w14:paraId="762F5EE9" w14:textId="4906E6B0" w:rsidR="008678E3" w:rsidRDefault="008678E3" w:rsidP="001222EB">
      <w:pPr>
        <w:spacing w:line="240" w:lineRule="auto"/>
        <w:ind w:firstLine="709"/>
        <w:rPr>
          <w:rFonts w:ascii="Times New Roman" w:hAnsi="Times New Roman" w:cs="Times New Roman"/>
          <w:sz w:val="20"/>
          <w:szCs w:val="20"/>
        </w:rPr>
      </w:pPr>
      <w:r w:rsidRPr="001222EB">
        <w:rPr>
          <w:rStyle w:val="FootnoteReference"/>
          <w:rFonts w:ascii="Times New Roman" w:hAnsi="Times New Roman" w:cs="Times New Roman"/>
          <w:sz w:val="20"/>
          <w:szCs w:val="20"/>
        </w:rPr>
        <w:footnoteRef/>
      </w:r>
      <w:r w:rsidRPr="001222EB">
        <w:rPr>
          <w:rFonts w:ascii="Times New Roman" w:hAnsi="Times New Roman" w:cs="Times New Roman"/>
          <w:sz w:val="20"/>
          <w:szCs w:val="20"/>
        </w:rPr>
        <w:t>Scott Morschauser, “Potters’ Wheels and Pregnancies: A Note on Exodus 1:16,” Journal of Biblical Literature 122, no. 4 (Winter 2003): 732.</w:t>
      </w:r>
    </w:p>
    <w:p w14:paraId="28CCDC02" w14:textId="77777777" w:rsidR="008678E3" w:rsidRPr="001222EB" w:rsidRDefault="008678E3" w:rsidP="001222EB">
      <w:pPr>
        <w:spacing w:line="240" w:lineRule="auto"/>
        <w:ind w:firstLine="709"/>
        <w:rPr>
          <w:rFonts w:ascii="Times New Roman" w:hAnsi="Times New Roman" w:cs="Times New Roman"/>
          <w:sz w:val="20"/>
          <w:szCs w:val="20"/>
        </w:rPr>
      </w:pPr>
    </w:p>
  </w:footnote>
  <w:footnote w:id="4">
    <w:p w14:paraId="77AC1620" w14:textId="31F8CD06" w:rsidR="008678E3" w:rsidRPr="00AE38E4" w:rsidRDefault="008678E3" w:rsidP="00AE38E4">
      <w:pPr>
        <w:spacing w:line="240" w:lineRule="auto"/>
        <w:ind w:firstLine="709"/>
        <w:rPr>
          <w:rFonts w:ascii="Times New Roman" w:hAnsi="Times New Roman" w:cs="Times New Roman"/>
          <w:sz w:val="20"/>
          <w:szCs w:val="20"/>
        </w:rPr>
      </w:pPr>
      <w:r w:rsidRPr="00AE38E4">
        <w:rPr>
          <w:rStyle w:val="FootnoteReference"/>
          <w:rFonts w:ascii="Times New Roman" w:hAnsi="Times New Roman" w:cs="Times New Roman"/>
          <w:sz w:val="20"/>
          <w:szCs w:val="20"/>
        </w:rPr>
        <w:footnoteRef/>
      </w:r>
      <w:r w:rsidRPr="00AE38E4">
        <w:rPr>
          <w:rFonts w:ascii="Times New Roman" w:hAnsi="Times New Roman" w:cs="Times New Roman"/>
          <w:sz w:val="20"/>
          <w:szCs w:val="20"/>
        </w:rPr>
        <w:t>Inbar Raveh, “‘They Let the Children Live’: The Midwives at a Political Crossroads,” Nashim: A Journal of Jewish Women’s Studies &amp; Gender Issues 24, no. 1 (March 30, 2013): 12.</w:t>
      </w:r>
    </w:p>
    <w:p w14:paraId="036B357D" w14:textId="77777777" w:rsidR="008678E3" w:rsidRPr="00DD234F" w:rsidRDefault="008678E3" w:rsidP="00AE38E4">
      <w:pPr>
        <w:pStyle w:val="FootnoteText"/>
        <w:ind w:firstLine="0"/>
        <w:rPr>
          <w:rFonts w:ascii="Times New Roman" w:hAnsi="Times New Roman" w:cs="Times New Roman"/>
        </w:rPr>
      </w:pPr>
    </w:p>
  </w:footnote>
  <w:footnote w:id="5">
    <w:p w14:paraId="53B01B3D" w14:textId="61AEA1CF" w:rsidR="008678E3" w:rsidRPr="00DD234F" w:rsidRDefault="008678E3" w:rsidP="00502845">
      <w:pPr>
        <w:spacing w:line="240" w:lineRule="auto"/>
        <w:rPr>
          <w:rFonts w:ascii="Times New Roman" w:eastAsia="Times New Roman" w:hAnsi="Times New Roman" w:cs="Times New Roman"/>
          <w:sz w:val="20"/>
          <w:szCs w:val="20"/>
          <w:lang w:bidi="he-IL"/>
        </w:rPr>
      </w:pPr>
      <w:r w:rsidRPr="00DD234F">
        <w:rPr>
          <w:rStyle w:val="FootnoteReference"/>
          <w:rFonts w:ascii="Times New Roman" w:hAnsi="Times New Roman" w:cs="Times New Roman"/>
          <w:sz w:val="20"/>
          <w:szCs w:val="20"/>
        </w:rPr>
        <w:footnoteRef/>
      </w:r>
      <w:r w:rsidRPr="00DD234F">
        <w:rPr>
          <w:rFonts w:ascii="Times New Roman" w:eastAsia="Times New Roman" w:hAnsi="Times New Roman" w:cs="Times New Roman"/>
          <w:sz w:val="20"/>
          <w:szCs w:val="20"/>
          <w:lang w:bidi="he-IL"/>
        </w:rPr>
        <w:t>Gen 35:16-18 and 38:27-30 are exceptions to this rule</w:t>
      </w:r>
      <w:r>
        <w:rPr>
          <w:rFonts w:ascii="Times New Roman" w:eastAsia="Times New Roman" w:hAnsi="Times New Roman" w:cs="Times New Roman"/>
          <w:sz w:val="20"/>
          <w:szCs w:val="20"/>
          <w:lang w:bidi="he-IL"/>
        </w:rPr>
        <w:t>.</w:t>
      </w:r>
    </w:p>
    <w:p w14:paraId="01B3F833" w14:textId="77777777" w:rsidR="008678E3" w:rsidRPr="00DD234F" w:rsidRDefault="008678E3" w:rsidP="00502845">
      <w:pPr>
        <w:spacing w:line="240" w:lineRule="auto"/>
        <w:rPr>
          <w:rFonts w:ascii="Times New Roman" w:eastAsia="Times New Roman" w:hAnsi="Times New Roman" w:cs="Times New Roman"/>
          <w:sz w:val="20"/>
          <w:szCs w:val="20"/>
          <w:lang w:bidi="he-IL"/>
        </w:rPr>
      </w:pPr>
    </w:p>
  </w:footnote>
  <w:footnote w:id="6">
    <w:p w14:paraId="183B0822" w14:textId="5A3B90F5" w:rsidR="008678E3" w:rsidRPr="005019B9" w:rsidRDefault="008678E3" w:rsidP="008D285E">
      <w:pPr>
        <w:pStyle w:val="FootnoteText"/>
        <w:rPr>
          <w:rFonts w:ascii="Times New Roman" w:hAnsi="Times New Roman" w:cs="Times New Roman"/>
          <w:color w:val="000000" w:themeColor="text1"/>
        </w:rPr>
      </w:pPr>
      <w:r w:rsidRPr="005019B9">
        <w:rPr>
          <w:rStyle w:val="FootnoteReference"/>
          <w:rFonts w:ascii="Times New Roman" w:hAnsi="Times New Roman" w:cs="Times New Roman"/>
          <w:color w:val="000000" w:themeColor="text1"/>
        </w:rPr>
        <w:footnoteRef/>
      </w:r>
      <w:r w:rsidRPr="005019B9">
        <w:rPr>
          <w:rFonts w:ascii="Times New Roman" w:hAnsi="Times New Roman" w:cs="Times New Roman"/>
          <w:color w:val="000000" w:themeColor="text1"/>
        </w:rPr>
        <w:t xml:space="preserve">Frank Ely Gaebelein, J. D. Douglas, and Dick Polcyn, </w:t>
      </w:r>
      <w:r w:rsidRPr="005019B9">
        <w:rPr>
          <w:rFonts w:ascii="Times New Roman" w:hAnsi="Times New Roman" w:cs="Times New Roman"/>
          <w:i/>
          <w:iCs/>
          <w:color w:val="000000" w:themeColor="text1"/>
        </w:rPr>
        <w:t>The Expositor’s Bible Commentary: With the New International Version of the Holy Bible</w:t>
      </w:r>
      <w:r w:rsidRPr="005019B9">
        <w:rPr>
          <w:rFonts w:ascii="Times New Roman" w:hAnsi="Times New Roman" w:cs="Times New Roman"/>
          <w:color w:val="000000" w:themeColor="text1"/>
        </w:rPr>
        <w:t>. (Grand Rapids, MI: Zondervan Pub. House, 1976), 61.</w:t>
      </w:r>
    </w:p>
    <w:p w14:paraId="5F986C2D" w14:textId="77777777" w:rsidR="008678E3" w:rsidRDefault="008678E3" w:rsidP="008D285E">
      <w:pPr>
        <w:pStyle w:val="FootnoteText"/>
      </w:pPr>
    </w:p>
  </w:footnote>
  <w:footnote w:id="7">
    <w:p w14:paraId="5C34B307" w14:textId="6FBBC1D1" w:rsidR="008678E3" w:rsidRPr="00082BB7" w:rsidRDefault="008678E3">
      <w:pPr>
        <w:pStyle w:val="FootnoteText"/>
        <w:rPr>
          <w:rFonts w:ascii="Times New Roman" w:hAnsi="Times New Roman" w:cs="Times New Roman"/>
        </w:rPr>
      </w:pPr>
      <w:r w:rsidRPr="00082BB7">
        <w:rPr>
          <w:rStyle w:val="FootnoteReference"/>
          <w:rFonts w:ascii="Times New Roman" w:hAnsi="Times New Roman" w:cs="Times New Roman"/>
        </w:rPr>
        <w:footnoteRef/>
      </w:r>
      <w:r w:rsidRPr="00082BB7">
        <w:rPr>
          <w:rFonts w:ascii="Times New Roman" w:hAnsi="Times New Roman" w:cs="Times New Roman"/>
        </w:rPr>
        <w:t>All biblical references will come from the New Revised Standard Version unless otherwise stated.</w:t>
      </w:r>
    </w:p>
    <w:p w14:paraId="4890A2A0" w14:textId="77777777" w:rsidR="008678E3" w:rsidRDefault="008678E3">
      <w:pPr>
        <w:pStyle w:val="FootnoteText"/>
      </w:pPr>
    </w:p>
  </w:footnote>
  <w:footnote w:id="8">
    <w:p w14:paraId="2A974D8B" w14:textId="01FBB62B" w:rsidR="008678E3" w:rsidRPr="005019B9" w:rsidRDefault="008678E3">
      <w:pPr>
        <w:pStyle w:val="FootnoteText"/>
        <w:rPr>
          <w:rFonts w:ascii="Times New Roman" w:hAnsi="Times New Roman" w:cs="Times New Roman"/>
        </w:rPr>
      </w:pPr>
      <w:r w:rsidRPr="005019B9">
        <w:rPr>
          <w:rStyle w:val="FootnoteReference"/>
          <w:rFonts w:ascii="Times New Roman" w:hAnsi="Times New Roman" w:cs="Times New Roman"/>
        </w:rPr>
        <w:footnoteRef/>
      </w:r>
      <w:r w:rsidRPr="005019B9">
        <w:rPr>
          <w:rFonts w:ascii="Times New Roman" w:hAnsi="Times New Roman" w:cs="Times New Roman"/>
        </w:rPr>
        <w:t xml:space="preserve">Gaebelein, Douglas, and Polcyn, </w:t>
      </w:r>
      <w:r w:rsidRPr="005019B9">
        <w:rPr>
          <w:rFonts w:ascii="Times New Roman" w:hAnsi="Times New Roman" w:cs="Times New Roman"/>
          <w:i/>
          <w:iCs/>
        </w:rPr>
        <w:t>The Expositor’s Bible Commentary</w:t>
      </w:r>
      <w:r w:rsidRPr="005019B9">
        <w:rPr>
          <w:rFonts w:ascii="Times New Roman" w:hAnsi="Times New Roman" w:cs="Times New Roman"/>
        </w:rPr>
        <w:t>, 60.</w:t>
      </w:r>
    </w:p>
    <w:p w14:paraId="03F404A3" w14:textId="77777777" w:rsidR="008678E3" w:rsidRPr="001B7A35" w:rsidRDefault="008678E3">
      <w:pPr>
        <w:pStyle w:val="FootnoteText"/>
        <w:rPr>
          <w:rFonts w:ascii="Times New Roman" w:hAnsi="Times New Roman" w:cs="Times New Roman"/>
        </w:rPr>
      </w:pPr>
    </w:p>
  </w:footnote>
  <w:footnote w:id="9">
    <w:p w14:paraId="78A57F44" w14:textId="6081858E" w:rsidR="008678E3" w:rsidRPr="00593223" w:rsidRDefault="008678E3" w:rsidP="00593223">
      <w:pPr>
        <w:spacing w:line="240" w:lineRule="auto"/>
        <w:ind w:firstLine="709"/>
        <w:rPr>
          <w:rFonts w:ascii="Times New Roman" w:hAnsi="Times New Roman" w:cs="Times New Roman"/>
          <w:sz w:val="20"/>
          <w:szCs w:val="20"/>
        </w:rPr>
      </w:pPr>
      <w:r w:rsidRPr="00593223">
        <w:rPr>
          <w:rStyle w:val="FootnoteReference"/>
          <w:rFonts w:ascii="Times New Roman" w:hAnsi="Times New Roman" w:cs="Times New Roman"/>
          <w:sz w:val="20"/>
          <w:szCs w:val="20"/>
        </w:rPr>
        <w:footnoteRef/>
      </w:r>
      <w:r w:rsidRPr="00593223">
        <w:rPr>
          <w:rFonts w:ascii="Times New Roman" w:hAnsi="Times New Roman" w:cs="Times New Roman"/>
          <w:sz w:val="20"/>
          <w:szCs w:val="20"/>
        </w:rPr>
        <w:t>Angela Y</w:t>
      </w:r>
      <w:r>
        <w:rPr>
          <w:rFonts w:ascii="Times New Roman" w:hAnsi="Times New Roman" w:cs="Times New Roman"/>
          <w:sz w:val="20"/>
          <w:szCs w:val="20"/>
        </w:rPr>
        <w:t xml:space="preserve"> Kim,</w:t>
      </w:r>
      <w:r w:rsidRPr="00593223">
        <w:rPr>
          <w:rFonts w:ascii="Times New Roman" w:hAnsi="Times New Roman" w:cs="Times New Roman"/>
          <w:sz w:val="20"/>
          <w:szCs w:val="20"/>
        </w:rPr>
        <w:t xml:space="preserve"> “Cain and Abel in the Light of Envy: A Study in the History of the Interpretation of Envy in Genesis 4.1-16</w:t>
      </w:r>
      <w:r>
        <w:rPr>
          <w:rFonts w:ascii="Times New Roman" w:hAnsi="Times New Roman" w:cs="Times New Roman"/>
          <w:sz w:val="20"/>
          <w:szCs w:val="20"/>
        </w:rPr>
        <w:t>,</w:t>
      </w:r>
      <w:r w:rsidRPr="00593223">
        <w:rPr>
          <w:rFonts w:ascii="Times New Roman" w:hAnsi="Times New Roman" w:cs="Times New Roman"/>
          <w:sz w:val="20"/>
          <w:szCs w:val="20"/>
        </w:rPr>
        <w:t>” Journal for the Study of the Pseudepigrapha 12, no. 1 (April 2001): 65–84.</w:t>
      </w:r>
    </w:p>
    <w:p w14:paraId="18A8F451" w14:textId="193746D8" w:rsidR="008678E3" w:rsidRDefault="008678E3">
      <w:pPr>
        <w:pStyle w:val="FootnoteText"/>
      </w:pPr>
    </w:p>
  </w:footnote>
  <w:footnote w:id="10">
    <w:p w14:paraId="7150878B" w14:textId="7D65F968" w:rsidR="008678E3" w:rsidRDefault="008678E3">
      <w:pPr>
        <w:pStyle w:val="FootnoteText"/>
      </w:pPr>
      <w:r w:rsidRPr="001B7A35">
        <w:rPr>
          <w:rStyle w:val="FootnoteReference"/>
          <w:rFonts w:ascii="Times New Roman" w:hAnsi="Times New Roman" w:cs="Times New Roman"/>
        </w:rPr>
        <w:footnoteRef/>
      </w:r>
      <w:r w:rsidRPr="001B7A35">
        <w:rPr>
          <w:rFonts w:ascii="Times New Roman" w:hAnsi="Times New Roman" w:cs="Times New Roman"/>
        </w:rPr>
        <w:t xml:space="preserve">All Hebrew refences are taken from </w:t>
      </w:r>
      <w:r w:rsidRPr="001B7A35">
        <w:rPr>
          <w:rFonts w:ascii="Times New Roman" w:hAnsi="Times New Roman" w:cs="Times New Roman"/>
          <w:i/>
          <w:iCs/>
        </w:rPr>
        <w:t>BHS</w:t>
      </w:r>
      <w:r w:rsidRPr="001B7A35">
        <w:rPr>
          <w:rFonts w:ascii="Times New Roman" w:hAnsi="Times New Roman" w:cs="Times New Roman"/>
        </w:rPr>
        <w:t xml:space="preserve"> unless otherwise stated.</w:t>
      </w:r>
    </w:p>
  </w:footnote>
  <w:footnote w:id="11">
    <w:p w14:paraId="38C182C8" w14:textId="336BAA2D" w:rsidR="008678E3" w:rsidRPr="00804D79" w:rsidRDefault="008678E3" w:rsidP="00804D79">
      <w:pPr>
        <w:spacing w:line="240" w:lineRule="auto"/>
        <w:ind w:firstLine="709"/>
        <w:rPr>
          <w:rFonts w:ascii="Times New Roman" w:hAnsi="Times New Roman" w:cs="Times New Roman"/>
          <w:sz w:val="20"/>
          <w:szCs w:val="20"/>
        </w:rPr>
      </w:pPr>
      <w:r w:rsidRPr="00804D79">
        <w:rPr>
          <w:rStyle w:val="FootnoteReference"/>
          <w:rFonts w:ascii="Times New Roman" w:hAnsi="Times New Roman" w:cs="Times New Roman"/>
          <w:sz w:val="20"/>
          <w:szCs w:val="20"/>
        </w:rPr>
        <w:footnoteRef/>
      </w:r>
      <w:r w:rsidRPr="00804D79">
        <w:rPr>
          <w:rFonts w:ascii="Times New Roman" w:hAnsi="Times New Roman" w:cs="Times New Roman"/>
          <w:sz w:val="20"/>
          <w:szCs w:val="20"/>
        </w:rPr>
        <w:t xml:space="preserve">Herbert Lockyer, </w:t>
      </w:r>
      <w:r w:rsidRPr="00804D79">
        <w:rPr>
          <w:rFonts w:ascii="Times New Roman" w:hAnsi="Times New Roman" w:cs="Times New Roman"/>
          <w:i/>
          <w:iCs/>
          <w:sz w:val="20"/>
          <w:szCs w:val="20"/>
        </w:rPr>
        <w:t>All the Women of the Bible: The Life and Times of All the Women of the Bible</w:t>
      </w:r>
      <w:r w:rsidRPr="00804D79">
        <w:rPr>
          <w:rFonts w:ascii="Times New Roman" w:hAnsi="Times New Roman" w:cs="Times New Roman"/>
          <w:sz w:val="20"/>
          <w:szCs w:val="20"/>
        </w:rPr>
        <w:t>, Zondervan Publishing, 1995, 64.</w:t>
      </w:r>
    </w:p>
    <w:p w14:paraId="5AE4B0B1" w14:textId="77777777" w:rsidR="008678E3" w:rsidRPr="00804D79" w:rsidRDefault="008678E3" w:rsidP="00804D79">
      <w:pPr>
        <w:pStyle w:val="FootnoteText"/>
        <w:ind w:firstLine="0"/>
      </w:pPr>
    </w:p>
  </w:footnote>
  <w:footnote w:id="12">
    <w:p w14:paraId="4418C654" w14:textId="3A7CF0A3" w:rsidR="008678E3" w:rsidRPr="009D0388" w:rsidRDefault="008678E3" w:rsidP="009D0388">
      <w:pPr>
        <w:spacing w:line="240" w:lineRule="auto"/>
        <w:ind w:firstLine="709"/>
        <w:rPr>
          <w:rFonts w:ascii="Times New Roman" w:hAnsi="Times New Roman" w:cs="Times New Roman"/>
          <w:sz w:val="20"/>
          <w:szCs w:val="20"/>
        </w:rPr>
      </w:pPr>
      <w:r w:rsidRPr="009D0388">
        <w:rPr>
          <w:rStyle w:val="FootnoteReference"/>
          <w:rFonts w:ascii="Times New Roman" w:hAnsi="Times New Roman" w:cs="Times New Roman"/>
          <w:sz w:val="20"/>
          <w:szCs w:val="20"/>
        </w:rPr>
        <w:footnoteRef/>
      </w:r>
      <w:r w:rsidRPr="009D0388">
        <w:rPr>
          <w:rFonts w:ascii="Times New Roman" w:hAnsi="Times New Roman" w:cs="Times New Roman"/>
          <w:sz w:val="20"/>
          <w:szCs w:val="20"/>
        </w:rPr>
        <w:t xml:space="preserve">Edith Deen, </w:t>
      </w:r>
      <w:r w:rsidRPr="009D0388">
        <w:rPr>
          <w:rFonts w:ascii="Times New Roman" w:hAnsi="Times New Roman" w:cs="Times New Roman"/>
          <w:i/>
          <w:iCs/>
          <w:sz w:val="20"/>
          <w:szCs w:val="20"/>
        </w:rPr>
        <w:t>All of the Women of the Bible</w:t>
      </w:r>
      <w:r w:rsidRPr="009D0388">
        <w:rPr>
          <w:rFonts w:ascii="Times New Roman" w:hAnsi="Times New Roman" w:cs="Times New Roman"/>
          <w:sz w:val="20"/>
          <w:szCs w:val="20"/>
        </w:rPr>
        <w:t>, 1</w:t>
      </w:r>
      <w:r w:rsidRPr="009D0388">
        <w:rPr>
          <w:rFonts w:ascii="Times New Roman" w:hAnsi="Times New Roman" w:cs="Times New Roman"/>
          <w:sz w:val="20"/>
          <w:szCs w:val="20"/>
          <w:vertAlign w:val="superscript"/>
        </w:rPr>
        <w:t>st</w:t>
      </w:r>
      <w:r w:rsidRPr="009D0388">
        <w:rPr>
          <w:rFonts w:ascii="Times New Roman" w:hAnsi="Times New Roman" w:cs="Times New Roman"/>
          <w:sz w:val="20"/>
          <w:szCs w:val="20"/>
        </w:rPr>
        <w:t xml:space="preserve"> paperback ed., Harper &amp; Row, 1988, 88.</w:t>
      </w:r>
    </w:p>
    <w:p w14:paraId="0DBEE1DB" w14:textId="77777777" w:rsidR="008678E3" w:rsidRPr="00DD234F" w:rsidRDefault="008678E3">
      <w:pPr>
        <w:pStyle w:val="FootnoteText"/>
        <w:rPr>
          <w:rFonts w:ascii="Times New Roman" w:hAnsi="Times New Roman" w:cs="Times New Roman"/>
        </w:rPr>
      </w:pPr>
    </w:p>
  </w:footnote>
  <w:footnote w:id="13">
    <w:p w14:paraId="1CD334B1" w14:textId="7DB60096" w:rsidR="008678E3" w:rsidRPr="00233322" w:rsidRDefault="008678E3" w:rsidP="00233322">
      <w:pPr>
        <w:spacing w:line="240" w:lineRule="auto"/>
        <w:ind w:left="709" w:firstLine="0"/>
        <w:rPr>
          <w:rFonts w:ascii="Times New Roman" w:hAnsi="Times New Roman" w:cs="Times New Roman"/>
          <w:sz w:val="20"/>
          <w:szCs w:val="20"/>
        </w:rPr>
      </w:pPr>
      <w:r w:rsidRPr="00233322">
        <w:rPr>
          <w:rStyle w:val="FootnoteReference"/>
          <w:rFonts w:ascii="Times New Roman" w:hAnsi="Times New Roman" w:cs="Times New Roman"/>
          <w:sz w:val="20"/>
          <w:szCs w:val="20"/>
        </w:rPr>
        <w:footnoteRef/>
      </w:r>
      <w:r w:rsidRPr="00233322">
        <w:rPr>
          <w:rFonts w:ascii="Times New Roman" w:hAnsi="Times New Roman" w:cs="Times New Roman"/>
          <w:sz w:val="20"/>
          <w:szCs w:val="20"/>
        </w:rPr>
        <w:t xml:space="preserve">Herbert Lockyer, </w:t>
      </w:r>
      <w:r w:rsidRPr="00233322">
        <w:rPr>
          <w:rFonts w:ascii="Times New Roman" w:hAnsi="Times New Roman" w:cs="Times New Roman"/>
          <w:i/>
          <w:iCs/>
          <w:sz w:val="20"/>
          <w:szCs w:val="20"/>
        </w:rPr>
        <w:t>All the Women of the Bible: The Life and Times of All the Women of the Bible</w:t>
      </w:r>
      <w:r w:rsidRPr="00233322">
        <w:rPr>
          <w:rFonts w:ascii="Times New Roman" w:hAnsi="Times New Roman" w:cs="Times New Roman"/>
          <w:sz w:val="20"/>
          <w:szCs w:val="20"/>
        </w:rPr>
        <w:t>, 137.</w:t>
      </w:r>
    </w:p>
  </w:footnote>
  <w:footnote w:id="14">
    <w:p w14:paraId="0D2E4F23" w14:textId="5AAB7168" w:rsidR="008678E3" w:rsidRDefault="008678E3">
      <w:pPr>
        <w:pStyle w:val="FootnoteText"/>
        <w:rPr>
          <w:rFonts w:ascii="Times New Roman" w:hAnsi="Times New Roman" w:cs="Times New Roman"/>
        </w:rPr>
      </w:pPr>
      <w:r w:rsidRPr="00DD234F">
        <w:rPr>
          <w:rStyle w:val="FootnoteReference"/>
          <w:rFonts w:ascii="Times New Roman" w:hAnsi="Times New Roman" w:cs="Times New Roman"/>
        </w:rPr>
        <w:footnoteRef/>
      </w:r>
      <w:r w:rsidRPr="00DD234F">
        <w:rPr>
          <w:rFonts w:ascii="Times New Roman" w:eastAsia="Times New Roman" w:hAnsi="Times New Roman" w:cs="Times New Roman"/>
        </w:rPr>
        <w:t xml:space="preserve">Spanier Ktziah, “Rachel’s Theft of the Teraphim: Her struggle for Family Primacy,” </w:t>
      </w:r>
      <w:r w:rsidRPr="00DD234F">
        <w:rPr>
          <w:rFonts w:ascii="Times New Roman" w:eastAsia="Times New Roman" w:hAnsi="Times New Roman" w:cs="Times New Roman"/>
          <w:i/>
          <w:iCs/>
        </w:rPr>
        <w:t>Vetus Testamentum</w:t>
      </w:r>
      <w:r w:rsidRPr="00DD234F">
        <w:rPr>
          <w:rFonts w:ascii="Times New Roman" w:eastAsia="Times New Roman" w:hAnsi="Times New Roman" w:cs="Times New Roman"/>
        </w:rPr>
        <w:t xml:space="preserve"> 42, no. 3 (July 1922)</w:t>
      </w:r>
      <w:r w:rsidRPr="00DD234F">
        <w:rPr>
          <w:rFonts w:ascii="Times New Roman" w:hAnsi="Times New Roman" w:cs="Times New Roman"/>
        </w:rPr>
        <w:t>, 410.</w:t>
      </w:r>
    </w:p>
    <w:p w14:paraId="557320DC" w14:textId="77777777" w:rsidR="008678E3" w:rsidRPr="00DD234F" w:rsidRDefault="008678E3">
      <w:pPr>
        <w:pStyle w:val="FootnoteText"/>
        <w:rPr>
          <w:rFonts w:ascii="Times New Roman" w:hAnsi="Times New Roman" w:cs="Times New Roman"/>
        </w:rPr>
      </w:pPr>
    </w:p>
  </w:footnote>
  <w:footnote w:id="15">
    <w:p w14:paraId="7D428888" w14:textId="1F5FA4B2" w:rsidR="008678E3" w:rsidRPr="009C09B8" w:rsidRDefault="008678E3" w:rsidP="009C09B8">
      <w:pPr>
        <w:pStyle w:val="FootnoteText"/>
        <w:rPr>
          <w:rFonts w:ascii="Times New Roman" w:hAnsi="Times New Roman" w:cs="Times New Roman"/>
        </w:rPr>
      </w:pPr>
      <w:r w:rsidRPr="00DD234F">
        <w:rPr>
          <w:rStyle w:val="FootnoteReference"/>
          <w:rFonts w:ascii="Times New Roman" w:hAnsi="Times New Roman" w:cs="Times New Roman"/>
        </w:rPr>
        <w:footnoteRef/>
      </w:r>
      <w:r w:rsidRPr="00DD234F">
        <w:rPr>
          <w:rFonts w:ascii="Times New Roman" w:hAnsi="Times New Roman" w:cs="Times New Roman"/>
        </w:rPr>
        <w:t xml:space="preserve">D. A. Carson, </w:t>
      </w:r>
      <w:r w:rsidRPr="009D0388">
        <w:rPr>
          <w:rFonts w:ascii="Times New Roman" w:hAnsi="Times New Roman" w:cs="Times New Roman"/>
          <w:i/>
          <w:iCs/>
        </w:rPr>
        <w:t>New Bible Commentary</w:t>
      </w:r>
      <w:r w:rsidRPr="00DD234F">
        <w:rPr>
          <w:rFonts w:ascii="Times New Roman" w:hAnsi="Times New Roman" w:cs="Times New Roman"/>
        </w:rPr>
        <w:t>, (Inter-Varsity Press 2008), 273.</w:t>
      </w:r>
    </w:p>
  </w:footnote>
  <w:footnote w:id="16">
    <w:p w14:paraId="6EB85770" w14:textId="2C203E80" w:rsidR="008678E3" w:rsidRDefault="008678E3">
      <w:pPr>
        <w:pStyle w:val="FootnoteText"/>
        <w:rPr>
          <w:rFonts w:ascii="Times New Roman" w:hAnsi="Times New Roman" w:cs="Times New Roman"/>
        </w:rPr>
      </w:pPr>
      <w:r w:rsidRPr="00C93549">
        <w:rPr>
          <w:rStyle w:val="FootnoteReference"/>
          <w:rFonts w:ascii="Times New Roman" w:hAnsi="Times New Roman" w:cs="Times New Roman"/>
        </w:rPr>
        <w:footnoteRef/>
      </w:r>
      <w:r w:rsidRPr="00DD234F">
        <w:rPr>
          <w:rFonts w:ascii="Times New Roman" w:hAnsi="Times New Roman" w:cs="Times New Roman"/>
        </w:rPr>
        <w:t xml:space="preserve">D. A. Carson, </w:t>
      </w:r>
      <w:r w:rsidRPr="009D0388">
        <w:rPr>
          <w:rFonts w:ascii="Times New Roman" w:hAnsi="Times New Roman" w:cs="Times New Roman"/>
          <w:i/>
          <w:iCs/>
        </w:rPr>
        <w:t>New Bible Commentary</w:t>
      </w:r>
      <w:r w:rsidRPr="00DD234F">
        <w:rPr>
          <w:rFonts w:ascii="Times New Roman" w:hAnsi="Times New Roman" w:cs="Times New Roman"/>
        </w:rPr>
        <w:t>, (Inter-Varsity Press 2008), 273.</w:t>
      </w:r>
    </w:p>
    <w:p w14:paraId="3F404339" w14:textId="77777777" w:rsidR="008678E3" w:rsidRPr="00C93549" w:rsidRDefault="008678E3">
      <w:pPr>
        <w:pStyle w:val="FootnoteText"/>
        <w:rPr>
          <w:rFonts w:ascii="Times New Roman" w:hAnsi="Times New Roman" w:cs="Times New Roman"/>
        </w:rPr>
      </w:pPr>
    </w:p>
  </w:footnote>
  <w:footnote w:id="17">
    <w:p w14:paraId="2AEC2F5F" w14:textId="19F146A0" w:rsidR="008678E3" w:rsidRPr="00590BBC" w:rsidRDefault="008678E3">
      <w:pPr>
        <w:pStyle w:val="FootnoteText"/>
        <w:rPr>
          <w:rFonts w:ascii="Times New Roman" w:hAnsi="Times New Roman" w:cs="Times New Roman"/>
        </w:rPr>
      </w:pPr>
      <w:r w:rsidRPr="00590BBC">
        <w:rPr>
          <w:rStyle w:val="FootnoteReference"/>
          <w:rFonts w:ascii="Times New Roman" w:hAnsi="Times New Roman" w:cs="Times New Roman"/>
        </w:rPr>
        <w:footnoteRef/>
      </w:r>
      <w:r w:rsidRPr="00590BBC">
        <w:rPr>
          <w:rFonts w:ascii="Times New Roman" w:hAnsi="Times New Roman" w:cs="Times New Roman"/>
        </w:rPr>
        <w:t>D. A. Carson, New Bible Commentary, (Inter-Varsity Press 2008), 27</w:t>
      </w:r>
      <w:r>
        <w:rPr>
          <w:rFonts w:ascii="Times New Roman" w:hAnsi="Times New Roman" w:cs="Times New Roman"/>
        </w:rPr>
        <w:t>4</w:t>
      </w:r>
      <w:r w:rsidRPr="00590BBC">
        <w:rPr>
          <w:rFonts w:ascii="Times New Roman" w:hAnsi="Times New Roman" w:cs="Times New Roman"/>
        </w:rPr>
        <w:t>.</w:t>
      </w:r>
    </w:p>
    <w:p w14:paraId="2E3682C4" w14:textId="77777777" w:rsidR="008678E3" w:rsidRDefault="008678E3">
      <w:pPr>
        <w:pStyle w:val="FootnoteText"/>
      </w:pPr>
    </w:p>
  </w:footnote>
  <w:footnote w:id="18">
    <w:p w14:paraId="69F1618F" w14:textId="721B62CF" w:rsidR="008678E3" w:rsidRDefault="008678E3">
      <w:pPr>
        <w:pStyle w:val="FootnoteText"/>
        <w:rPr>
          <w:rFonts w:ascii="Times New Roman" w:hAnsi="Times New Roman" w:cs="Times New Roman"/>
        </w:rPr>
      </w:pPr>
      <w:r w:rsidRPr="00590BBC">
        <w:rPr>
          <w:rStyle w:val="FootnoteReference"/>
          <w:rFonts w:ascii="Times New Roman" w:hAnsi="Times New Roman" w:cs="Times New Roman"/>
        </w:rPr>
        <w:footnoteRef/>
      </w:r>
      <w:r w:rsidRPr="00590BBC">
        <w:rPr>
          <w:rFonts w:ascii="Times New Roman" w:hAnsi="Times New Roman" w:cs="Times New Roman"/>
        </w:rPr>
        <w:t>Antiquities I.xix.8 311</w:t>
      </w:r>
      <w:r>
        <w:rPr>
          <w:rFonts w:ascii="Times New Roman" w:hAnsi="Times New Roman" w:cs="Times New Roman"/>
        </w:rPr>
        <w:t>.</w:t>
      </w:r>
    </w:p>
    <w:p w14:paraId="4F63F10D" w14:textId="77777777" w:rsidR="008678E3" w:rsidRPr="006C532E" w:rsidRDefault="008678E3">
      <w:pPr>
        <w:pStyle w:val="FootnoteText"/>
        <w:rPr>
          <w:rFonts w:ascii="Times New Roman" w:hAnsi="Times New Roman" w:cs="Times New Roman"/>
        </w:rPr>
      </w:pPr>
    </w:p>
  </w:footnote>
  <w:footnote w:id="19">
    <w:p w14:paraId="11AA2852" w14:textId="30E26F3A" w:rsidR="008678E3" w:rsidRPr="00590BBC" w:rsidRDefault="008678E3">
      <w:pPr>
        <w:pStyle w:val="FootnoteText"/>
        <w:rPr>
          <w:rFonts w:ascii="Times New Roman" w:hAnsi="Times New Roman" w:cs="Times New Roman"/>
        </w:rPr>
      </w:pPr>
      <w:r w:rsidRPr="00590BBC">
        <w:rPr>
          <w:rStyle w:val="FootnoteReference"/>
          <w:rFonts w:ascii="Times New Roman" w:hAnsi="Times New Roman" w:cs="Times New Roman"/>
        </w:rPr>
        <w:footnoteRef/>
      </w:r>
      <w:r w:rsidRPr="00590BBC">
        <w:rPr>
          <w:rFonts w:ascii="Times New Roman" w:eastAsia="Times New Roman" w:hAnsi="Times New Roman" w:cs="Times New Roman"/>
        </w:rPr>
        <w:t xml:space="preserve">Esther Fuchs, “For I Have the Way of Women: Deception, Gender, and Ideology in Biblical Narrative,” </w:t>
      </w:r>
      <w:r w:rsidRPr="00590BBC">
        <w:rPr>
          <w:rFonts w:ascii="Times New Roman" w:eastAsia="Times New Roman" w:hAnsi="Times New Roman" w:cs="Times New Roman"/>
          <w:i/>
          <w:iCs/>
        </w:rPr>
        <w:t>Semeia</w:t>
      </w:r>
      <w:r w:rsidRPr="00590BBC">
        <w:rPr>
          <w:rFonts w:ascii="Times New Roman" w:eastAsia="Times New Roman" w:hAnsi="Times New Roman" w:cs="Times New Roman"/>
        </w:rPr>
        <w:t xml:space="preserve"> 42 (1988)</w:t>
      </w:r>
      <w:r w:rsidRPr="00590BBC">
        <w:rPr>
          <w:rFonts w:ascii="Times New Roman" w:hAnsi="Times New Roman" w:cs="Times New Roman"/>
        </w:rPr>
        <w:t>, 73.</w:t>
      </w:r>
    </w:p>
    <w:p w14:paraId="79D1D37E" w14:textId="77777777" w:rsidR="008678E3" w:rsidRDefault="008678E3">
      <w:pPr>
        <w:pStyle w:val="FootnoteText"/>
      </w:pPr>
    </w:p>
  </w:footnote>
  <w:footnote w:id="20">
    <w:p w14:paraId="5D3A2F67" w14:textId="6DF14B38" w:rsidR="008678E3" w:rsidRDefault="008678E3" w:rsidP="00FE0DC0">
      <w:pPr>
        <w:spacing w:line="240" w:lineRule="auto"/>
        <w:rPr>
          <w:rFonts w:ascii="Times New Roman" w:eastAsia="Times New Roman" w:hAnsi="Times New Roman" w:cs="Times New Roman"/>
          <w:color w:val="000000"/>
          <w:sz w:val="20"/>
          <w:szCs w:val="20"/>
          <w:lang w:bidi="he-IL"/>
        </w:rPr>
      </w:pPr>
      <w:r w:rsidRPr="006C532E">
        <w:rPr>
          <w:rStyle w:val="FootnoteReference"/>
          <w:rFonts w:ascii="Times New Roman" w:hAnsi="Times New Roman" w:cs="Times New Roman"/>
          <w:sz w:val="20"/>
          <w:szCs w:val="20"/>
        </w:rPr>
        <w:footnoteRef/>
      </w:r>
      <w:r w:rsidRPr="006C532E">
        <w:rPr>
          <w:rFonts w:ascii="Times New Roman" w:eastAsia="Times New Roman" w:hAnsi="Times New Roman" w:cs="Times New Roman"/>
          <w:color w:val="000000"/>
          <w:sz w:val="20"/>
          <w:szCs w:val="20"/>
          <w:lang w:bidi="he-IL"/>
        </w:rPr>
        <w:t>John</w:t>
      </w:r>
      <w:r>
        <w:rPr>
          <w:rFonts w:ascii="Times New Roman" w:eastAsia="Times New Roman" w:hAnsi="Times New Roman" w:cs="Times New Roman"/>
          <w:color w:val="000000"/>
          <w:sz w:val="20"/>
          <w:szCs w:val="20"/>
          <w:lang w:bidi="he-IL"/>
        </w:rPr>
        <w:t xml:space="preserve"> Dekker,</w:t>
      </w:r>
      <w:r w:rsidRPr="006C532E">
        <w:rPr>
          <w:rFonts w:ascii="Times New Roman" w:eastAsia="Times New Roman" w:hAnsi="Times New Roman" w:cs="Times New Roman"/>
          <w:color w:val="000000"/>
          <w:sz w:val="20"/>
          <w:szCs w:val="20"/>
          <w:lang w:bidi="he-IL"/>
        </w:rPr>
        <w:t xml:space="preserve"> “‘May the Lord Make the Woman like Rachel’: Comparing Michal and Rachel</w:t>
      </w:r>
      <w:r>
        <w:rPr>
          <w:rFonts w:ascii="Times New Roman" w:eastAsia="Times New Roman" w:hAnsi="Times New Roman" w:cs="Times New Roman"/>
          <w:color w:val="000000"/>
          <w:sz w:val="20"/>
          <w:szCs w:val="20"/>
          <w:lang w:bidi="he-IL"/>
        </w:rPr>
        <w:t>,</w:t>
      </w:r>
      <w:r w:rsidRPr="006C532E">
        <w:rPr>
          <w:rFonts w:ascii="Times New Roman" w:eastAsia="Times New Roman" w:hAnsi="Times New Roman" w:cs="Times New Roman"/>
          <w:color w:val="000000"/>
          <w:sz w:val="20"/>
          <w:szCs w:val="20"/>
          <w:lang w:bidi="he-IL"/>
        </w:rPr>
        <w:t>” Tyndale Bulletin 64, no. 1 (2013): 17–32.</w:t>
      </w:r>
    </w:p>
    <w:p w14:paraId="5CDF9E73" w14:textId="77777777" w:rsidR="008678E3" w:rsidRPr="006C532E" w:rsidRDefault="008678E3" w:rsidP="00FE0DC0">
      <w:pPr>
        <w:spacing w:line="240" w:lineRule="auto"/>
        <w:rPr>
          <w:rFonts w:ascii="Times New Roman" w:eastAsia="Times New Roman" w:hAnsi="Times New Roman" w:cs="Times New Roman"/>
          <w:lang w:bidi="he-IL"/>
        </w:rPr>
      </w:pPr>
    </w:p>
  </w:footnote>
  <w:footnote w:id="21">
    <w:p w14:paraId="455C5BDB" w14:textId="646474F7" w:rsidR="008678E3" w:rsidRPr="002728B0" w:rsidRDefault="008678E3" w:rsidP="002728B0">
      <w:pPr>
        <w:spacing w:line="240" w:lineRule="auto"/>
        <w:ind w:firstLine="709"/>
        <w:rPr>
          <w:rFonts w:ascii="Times New Roman" w:hAnsi="Times New Roman" w:cs="Times New Roman"/>
          <w:sz w:val="20"/>
          <w:szCs w:val="20"/>
        </w:rPr>
      </w:pPr>
      <w:r w:rsidRPr="002728B0">
        <w:rPr>
          <w:rStyle w:val="FootnoteReference"/>
          <w:rFonts w:ascii="Times New Roman" w:hAnsi="Times New Roman" w:cs="Times New Roman"/>
          <w:sz w:val="20"/>
          <w:szCs w:val="20"/>
        </w:rPr>
        <w:footnoteRef/>
      </w:r>
      <w:r w:rsidRPr="002728B0">
        <w:rPr>
          <w:rFonts w:ascii="Times New Roman" w:hAnsi="Times New Roman" w:cs="Times New Roman"/>
          <w:sz w:val="20"/>
          <w:szCs w:val="20"/>
        </w:rPr>
        <w:t xml:space="preserve">Laurel W. Koefp-Taylor, </w:t>
      </w:r>
      <w:r w:rsidRPr="002728B0">
        <w:rPr>
          <w:rFonts w:ascii="Times New Roman" w:hAnsi="Times New Roman" w:cs="Times New Roman"/>
          <w:i/>
          <w:iCs/>
          <w:sz w:val="20"/>
          <w:szCs w:val="20"/>
        </w:rPr>
        <w:t>Give Me Children or I Shall Die: Children and Communal Survival in Biblical Literature</w:t>
      </w:r>
      <w:r w:rsidRPr="002728B0">
        <w:rPr>
          <w:rFonts w:ascii="Times New Roman" w:hAnsi="Times New Roman" w:cs="Times New Roman"/>
          <w:sz w:val="20"/>
          <w:szCs w:val="20"/>
        </w:rPr>
        <w:t>, Fortress Press, 2013, 41.</w:t>
      </w:r>
    </w:p>
    <w:p w14:paraId="7F1945EA" w14:textId="77777777" w:rsidR="008678E3" w:rsidRPr="002728B0" w:rsidRDefault="008678E3">
      <w:pPr>
        <w:pStyle w:val="FootnoteText"/>
        <w:rPr>
          <w:rFonts w:ascii="Times New Roman" w:hAnsi="Times New Roman" w:cs="Times New Roman"/>
        </w:rPr>
      </w:pPr>
    </w:p>
  </w:footnote>
  <w:footnote w:id="22">
    <w:p w14:paraId="3BAD0AB2" w14:textId="7E5A54C0" w:rsidR="008678E3" w:rsidRPr="002728B0" w:rsidRDefault="008678E3">
      <w:pPr>
        <w:pStyle w:val="FootnoteText"/>
        <w:rPr>
          <w:rFonts w:ascii="Times New Roman" w:hAnsi="Times New Roman" w:cs="Times New Roman"/>
        </w:rPr>
      </w:pPr>
      <w:r w:rsidRPr="002728B0">
        <w:rPr>
          <w:rStyle w:val="FootnoteReference"/>
          <w:rFonts w:ascii="Times New Roman" w:hAnsi="Times New Roman" w:cs="Times New Roman"/>
        </w:rPr>
        <w:footnoteRef/>
      </w:r>
      <w:r w:rsidRPr="002728B0">
        <w:rPr>
          <w:rFonts w:ascii="Times New Roman" w:hAnsi="Times New Roman" w:cs="Times New Roman"/>
        </w:rPr>
        <w:t>Ibid.</w:t>
      </w:r>
    </w:p>
    <w:p w14:paraId="5386D555" w14:textId="77777777" w:rsidR="008678E3" w:rsidRDefault="008678E3">
      <w:pPr>
        <w:pStyle w:val="FootnoteText"/>
      </w:pPr>
    </w:p>
  </w:footnote>
  <w:footnote w:id="23">
    <w:p w14:paraId="71F6D5C9" w14:textId="6A762359" w:rsidR="008678E3" w:rsidRPr="00CA588F" w:rsidRDefault="008678E3" w:rsidP="00CA588F">
      <w:pPr>
        <w:spacing w:line="240" w:lineRule="auto"/>
        <w:ind w:firstLine="709"/>
        <w:rPr>
          <w:rFonts w:ascii="Times New Roman" w:hAnsi="Times New Roman" w:cs="Times New Roman"/>
          <w:sz w:val="20"/>
          <w:szCs w:val="20"/>
        </w:rPr>
      </w:pPr>
      <w:r w:rsidRPr="00CA588F">
        <w:rPr>
          <w:rStyle w:val="FootnoteReference"/>
          <w:rFonts w:ascii="Times New Roman" w:hAnsi="Times New Roman" w:cs="Times New Roman"/>
          <w:sz w:val="20"/>
          <w:szCs w:val="20"/>
        </w:rPr>
        <w:footnoteRef/>
      </w:r>
      <w:r w:rsidRPr="00CA588F">
        <w:rPr>
          <w:rFonts w:ascii="Times New Roman" w:hAnsi="Times New Roman" w:cs="Times New Roman"/>
          <w:sz w:val="20"/>
          <w:szCs w:val="20"/>
        </w:rPr>
        <w:t xml:space="preserve">Adele Berlin &amp; Marc Zvi Brettler, </w:t>
      </w:r>
      <w:r w:rsidRPr="00CA588F">
        <w:rPr>
          <w:rFonts w:ascii="Times New Roman" w:hAnsi="Times New Roman" w:cs="Times New Roman"/>
          <w:i/>
          <w:iCs/>
          <w:sz w:val="20"/>
          <w:szCs w:val="20"/>
        </w:rPr>
        <w:t>The Jewish Study Bible</w:t>
      </w:r>
      <w:r w:rsidRPr="00CA588F">
        <w:rPr>
          <w:rFonts w:ascii="Times New Roman" w:hAnsi="Times New Roman" w:cs="Times New Roman"/>
          <w:sz w:val="20"/>
          <w:szCs w:val="20"/>
        </w:rPr>
        <w:t>, Second Edition, Oxford University Press, 2014, 97.</w:t>
      </w:r>
    </w:p>
    <w:p w14:paraId="3DF5D638" w14:textId="77777777" w:rsidR="008678E3" w:rsidRPr="00DD234F" w:rsidRDefault="008678E3">
      <w:pPr>
        <w:pStyle w:val="FootnoteText"/>
        <w:rPr>
          <w:rFonts w:ascii="Times New Roman" w:hAnsi="Times New Roman" w:cs="Times New Roman"/>
        </w:rPr>
      </w:pPr>
    </w:p>
  </w:footnote>
  <w:footnote w:id="24">
    <w:p w14:paraId="75D2E683" w14:textId="252B041F" w:rsidR="008678E3" w:rsidRPr="00E91D83" w:rsidRDefault="008678E3">
      <w:pPr>
        <w:pStyle w:val="FootnoteText"/>
        <w:rPr>
          <w:rFonts w:ascii="Times New Roman" w:hAnsi="Times New Roman" w:cs="Times New Roman"/>
        </w:rPr>
      </w:pPr>
      <w:r w:rsidRPr="00E91D83">
        <w:rPr>
          <w:rStyle w:val="FootnoteReference"/>
          <w:rFonts w:ascii="Times New Roman" w:hAnsi="Times New Roman" w:cs="Times New Roman"/>
        </w:rPr>
        <w:footnoteRef/>
      </w:r>
      <w:r w:rsidRPr="00E91D83">
        <w:rPr>
          <w:rFonts w:ascii="Times New Roman" w:hAnsi="Times New Roman" w:cs="Times New Roman"/>
        </w:rPr>
        <w:t>The terms “Hebrew” and “Hebrews” rather than “Israelites” or other titles will be used throughout this paper aligning with the language used in the text.</w:t>
      </w:r>
    </w:p>
    <w:p w14:paraId="64DF4C11" w14:textId="77777777" w:rsidR="008678E3" w:rsidRDefault="008678E3">
      <w:pPr>
        <w:pStyle w:val="FootnoteText"/>
      </w:pPr>
    </w:p>
  </w:footnote>
  <w:footnote w:id="25">
    <w:p w14:paraId="22CEEF18" w14:textId="68F14AC9" w:rsidR="008678E3" w:rsidRPr="00CA588F" w:rsidRDefault="008678E3" w:rsidP="00CA588F">
      <w:pPr>
        <w:spacing w:line="240" w:lineRule="auto"/>
        <w:ind w:left="709" w:firstLine="0"/>
        <w:rPr>
          <w:rFonts w:ascii="Times New Roman" w:hAnsi="Times New Roman" w:cs="Times New Roman"/>
          <w:sz w:val="20"/>
          <w:szCs w:val="20"/>
        </w:rPr>
      </w:pPr>
      <w:r w:rsidRPr="00CA588F">
        <w:rPr>
          <w:rStyle w:val="FootnoteReference"/>
          <w:rFonts w:ascii="Times New Roman" w:hAnsi="Times New Roman" w:cs="Times New Roman"/>
          <w:color w:val="000000" w:themeColor="text1"/>
          <w:sz w:val="20"/>
          <w:szCs w:val="20"/>
        </w:rPr>
        <w:footnoteRef/>
      </w:r>
      <w:r w:rsidRPr="00CA588F">
        <w:rPr>
          <w:rFonts w:ascii="Times New Roman" w:hAnsi="Times New Roman" w:cs="Times New Roman"/>
          <w:sz w:val="20"/>
          <w:szCs w:val="20"/>
        </w:rPr>
        <w:t xml:space="preserve">John Durham I, Exodus, </w:t>
      </w:r>
      <w:r w:rsidRPr="00CA588F">
        <w:rPr>
          <w:rFonts w:ascii="Times New Roman" w:hAnsi="Times New Roman" w:cs="Times New Roman"/>
          <w:i/>
          <w:iCs/>
          <w:sz w:val="20"/>
          <w:szCs w:val="20"/>
        </w:rPr>
        <w:t>Word Biblical Commentary 3</w:t>
      </w:r>
      <w:r w:rsidRPr="00CA588F">
        <w:rPr>
          <w:rFonts w:ascii="Times New Roman" w:hAnsi="Times New Roman" w:cs="Times New Roman"/>
          <w:sz w:val="20"/>
          <w:szCs w:val="20"/>
        </w:rPr>
        <w:t>, Waco: Word Books, 1987, 11.</w:t>
      </w:r>
    </w:p>
    <w:p w14:paraId="22D8A5A6" w14:textId="77777777" w:rsidR="008678E3" w:rsidRPr="00DD234F" w:rsidRDefault="008678E3">
      <w:pPr>
        <w:pStyle w:val="FootnoteText"/>
        <w:rPr>
          <w:rFonts w:ascii="Times New Roman" w:hAnsi="Times New Roman" w:cs="Times New Roman"/>
          <w:color w:val="000000" w:themeColor="text1"/>
        </w:rPr>
      </w:pPr>
    </w:p>
  </w:footnote>
  <w:footnote w:id="26">
    <w:p w14:paraId="42AF8945" w14:textId="0AD3E4A3" w:rsidR="008678E3" w:rsidRPr="00CA588F" w:rsidRDefault="008678E3" w:rsidP="00CA588F">
      <w:pPr>
        <w:spacing w:line="240" w:lineRule="auto"/>
        <w:ind w:firstLine="709"/>
        <w:rPr>
          <w:rFonts w:ascii="Times New Roman" w:hAnsi="Times New Roman" w:cs="Times New Roman"/>
          <w:sz w:val="20"/>
          <w:szCs w:val="20"/>
        </w:rPr>
      </w:pPr>
      <w:r w:rsidRPr="00CA588F">
        <w:rPr>
          <w:rStyle w:val="FootnoteReference"/>
          <w:rFonts w:ascii="Times New Roman" w:hAnsi="Times New Roman" w:cs="Times New Roman"/>
          <w:color w:val="000000" w:themeColor="text1"/>
          <w:sz w:val="20"/>
          <w:szCs w:val="20"/>
        </w:rPr>
        <w:footnoteRef/>
      </w:r>
      <w:r w:rsidRPr="00CA588F">
        <w:rPr>
          <w:rFonts w:ascii="Times New Roman" w:hAnsi="Times New Roman" w:cs="Times New Roman"/>
          <w:sz w:val="20"/>
          <w:szCs w:val="20"/>
        </w:rPr>
        <w:t xml:space="preserve">Adele Berlin &amp; Marc Zvi Brettler, </w:t>
      </w:r>
      <w:r w:rsidRPr="00CA588F">
        <w:rPr>
          <w:rFonts w:ascii="Times New Roman" w:hAnsi="Times New Roman" w:cs="Times New Roman"/>
          <w:i/>
          <w:iCs/>
          <w:sz w:val="20"/>
          <w:szCs w:val="20"/>
        </w:rPr>
        <w:t>The Jewish Study Bible</w:t>
      </w:r>
      <w:r w:rsidRPr="00CA588F">
        <w:rPr>
          <w:rFonts w:ascii="Times New Roman" w:hAnsi="Times New Roman" w:cs="Times New Roman"/>
          <w:sz w:val="20"/>
          <w:szCs w:val="20"/>
        </w:rPr>
        <w:t>, Second Edition, Oxford University Press, 2014, 100.</w:t>
      </w:r>
    </w:p>
    <w:p w14:paraId="74DE3AB4" w14:textId="77777777" w:rsidR="008678E3" w:rsidRPr="000B5761" w:rsidRDefault="008678E3" w:rsidP="00CA588F">
      <w:pPr>
        <w:pStyle w:val="FootnoteText"/>
        <w:ind w:firstLine="0"/>
        <w:rPr>
          <w:rFonts w:ascii="Times New Roman" w:hAnsi="Times New Roman" w:cs="Times New Roman"/>
          <w:color w:val="000000" w:themeColor="text1"/>
        </w:rPr>
      </w:pPr>
    </w:p>
  </w:footnote>
  <w:footnote w:id="27">
    <w:p w14:paraId="16ACB5B3" w14:textId="7E1CC901" w:rsidR="008678E3" w:rsidRPr="00CA588F" w:rsidRDefault="008678E3">
      <w:pPr>
        <w:pStyle w:val="FootnoteText"/>
        <w:rPr>
          <w:rFonts w:ascii="Times New Roman" w:hAnsi="Times New Roman" w:cs="Times New Roman"/>
        </w:rPr>
      </w:pPr>
      <w:r w:rsidRPr="00CA588F">
        <w:rPr>
          <w:rStyle w:val="FootnoteReference"/>
          <w:rFonts w:ascii="Times New Roman" w:hAnsi="Times New Roman" w:cs="Times New Roman"/>
        </w:rPr>
        <w:footnoteRef/>
      </w:r>
      <w:r w:rsidRPr="00CA588F">
        <w:rPr>
          <w:rFonts w:ascii="Times New Roman" w:hAnsi="Times New Roman" w:cs="Times New Roman"/>
        </w:rPr>
        <w:t>While in Exodus 1:15-20 the people are referred to as “Hebrew” earlier on in the narrative they are titled the “Israelites” hence the shift in verbage.</w:t>
      </w:r>
    </w:p>
    <w:p w14:paraId="2B55190F" w14:textId="77777777" w:rsidR="008678E3" w:rsidRDefault="008678E3">
      <w:pPr>
        <w:pStyle w:val="FootnoteText"/>
      </w:pPr>
    </w:p>
  </w:footnote>
  <w:footnote w:id="28">
    <w:p w14:paraId="756AEE47" w14:textId="482A5EDC" w:rsidR="008678E3" w:rsidRPr="000B5761" w:rsidRDefault="008678E3" w:rsidP="00CA588F">
      <w:pPr>
        <w:spacing w:line="240" w:lineRule="auto"/>
        <w:rPr>
          <w:rFonts w:ascii="Times New Roman" w:eastAsia="Times New Roman" w:hAnsi="Times New Roman" w:cs="Times New Roman"/>
          <w:sz w:val="20"/>
          <w:szCs w:val="20"/>
          <w:lang w:bidi="he-IL"/>
        </w:rPr>
      </w:pPr>
      <w:r w:rsidRPr="000B5761">
        <w:rPr>
          <w:rStyle w:val="FootnoteReference"/>
          <w:rFonts w:ascii="Times New Roman" w:hAnsi="Times New Roman" w:cs="Times New Roman"/>
          <w:sz w:val="20"/>
          <w:szCs w:val="20"/>
        </w:rPr>
        <w:footnoteRef/>
      </w:r>
      <w:r w:rsidRPr="000B5761">
        <w:rPr>
          <w:rFonts w:ascii="Times New Roman" w:eastAsia="Times New Roman" w:hAnsi="Times New Roman" w:cs="Times New Roman"/>
          <w:color w:val="000000"/>
          <w:sz w:val="20"/>
          <w:szCs w:val="20"/>
          <w:lang w:bidi="he-IL"/>
        </w:rPr>
        <w:t>Alice Ogden</w:t>
      </w:r>
      <w:r>
        <w:rPr>
          <w:rFonts w:ascii="Times New Roman" w:eastAsia="Times New Roman" w:hAnsi="Times New Roman" w:cs="Times New Roman"/>
          <w:color w:val="000000"/>
          <w:sz w:val="20"/>
          <w:szCs w:val="20"/>
          <w:lang w:bidi="he-IL"/>
        </w:rPr>
        <w:t xml:space="preserve"> Bellis,</w:t>
      </w:r>
      <w:r w:rsidRPr="000B5761">
        <w:rPr>
          <w:rFonts w:ascii="Times New Roman" w:eastAsia="Times New Roman" w:hAnsi="Times New Roman" w:cs="Times New Roman"/>
          <w:color w:val="000000"/>
          <w:sz w:val="20"/>
          <w:szCs w:val="20"/>
          <w:lang w:bidi="he-IL"/>
        </w:rPr>
        <w:t xml:space="preserve"> </w:t>
      </w:r>
      <w:r w:rsidRPr="005B0676">
        <w:rPr>
          <w:rFonts w:ascii="Times New Roman" w:eastAsia="Times New Roman" w:hAnsi="Times New Roman" w:cs="Times New Roman"/>
          <w:i/>
          <w:iCs/>
          <w:color w:val="000000"/>
          <w:sz w:val="20"/>
          <w:szCs w:val="20"/>
          <w:lang w:bidi="he-IL"/>
        </w:rPr>
        <w:t>Helpmates, Harlots, and Heroes: Women’s Stories in the Hebrew Bible</w:t>
      </w:r>
      <w:r>
        <w:rPr>
          <w:rFonts w:ascii="Times New Roman" w:eastAsia="Times New Roman" w:hAnsi="Times New Roman" w:cs="Times New Roman"/>
          <w:color w:val="000000"/>
          <w:sz w:val="20"/>
          <w:szCs w:val="20"/>
          <w:lang w:bidi="he-IL"/>
        </w:rPr>
        <w:t xml:space="preserve">, </w:t>
      </w:r>
      <w:r w:rsidRPr="000B5761">
        <w:rPr>
          <w:rFonts w:ascii="Times New Roman" w:eastAsia="Times New Roman" w:hAnsi="Times New Roman" w:cs="Times New Roman"/>
          <w:color w:val="000000"/>
          <w:sz w:val="20"/>
          <w:szCs w:val="20"/>
          <w:lang w:bidi="he-IL"/>
        </w:rPr>
        <w:t>Vol. 1st ed.</w:t>
      </w:r>
      <w:r>
        <w:rPr>
          <w:rFonts w:ascii="Times New Roman" w:eastAsia="Times New Roman" w:hAnsi="Times New Roman" w:cs="Times New Roman"/>
          <w:color w:val="000000"/>
          <w:sz w:val="20"/>
          <w:szCs w:val="20"/>
          <w:lang w:bidi="he-IL"/>
        </w:rPr>
        <w:t xml:space="preserve">, </w:t>
      </w:r>
      <w:r w:rsidRPr="000B5761">
        <w:rPr>
          <w:rFonts w:ascii="Times New Roman" w:eastAsia="Times New Roman" w:hAnsi="Times New Roman" w:cs="Times New Roman"/>
          <w:color w:val="000000"/>
          <w:sz w:val="20"/>
          <w:szCs w:val="20"/>
          <w:lang w:bidi="he-IL"/>
        </w:rPr>
        <w:t>Louisville, Ky: Westminster John Knox Press, 1994</w:t>
      </w:r>
      <w:r>
        <w:rPr>
          <w:rFonts w:ascii="Times New Roman" w:eastAsia="Times New Roman" w:hAnsi="Times New Roman" w:cs="Times New Roman"/>
          <w:color w:val="000000"/>
          <w:sz w:val="20"/>
          <w:szCs w:val="20"/>
          <w:lang w:bidi="he-IL"/>
        </w:rPr>
        <w:t>, 99.</w:t>
      </w:r>
    </w:p>
  </w:footnote>
  <w:footnote w:id="29">
    <w:p w14:paraId="7EE14E09" w14:textId="169741E7" w:rsidR="008678E3" w:rsidRPr="005B0676" w:rsidRDefault="008678E3" w:rsidP="005B0676">
      <w:pPr>
        <w:spacing w:line="240" w:lineRule="auto"/>
        <w:ind w:firstLine="709"/>
        <w:rPr>
          <w:rFonts w:ascii="Times New Roman" w:hAnsi="Times New Roman" w:cs="Times New Roman"/>
          <w:sz w:val="20"/>
          <w:szCs w:val="20"/>
        </w:rPr>
      </w:pPr>
      <w:r w:rsidRPr="005B0676">
        <w:rPr>
          <w:rStyle w:val="FootnoteReference"/>
          <w:rFonts w:ascii="Times New Roman" w:hAnsi="Times New Roman" w:cs="Times New Roman"/>
          <w:sz w:val="20"/>
          <w:szCs w:val="20"/>
        </w:rPr>
        <w:footnoteRef/>
      </w:r>
      <w:r w:rsidRPr="005B0676">
        <w:rPr>
          <w:rFonts w:ascii="Times New Roman" w:hAnsi="Times New Roman" w:cs="Times New Roman"/>
          <w:sz w:val="20"/>
          <w:szCs w:val="20"/>
        </w:rPr>
        <w:t>Rosalind Janssen, “A New Reading of Shiphrah and Puah – Recovering Their Voices,” Feminist Theology: The Journal of the Britain &amp; Ireland School of Feminist Theology 27, no. 1 (September 2019): 14.</w:t>
      </w:r>
    </w:p>
    <w:p w14:paraId="05985685" w14:textId="77777777" w:rsidR="008678E3" w:rsidRDefault="008678E3">
      <w:pPr>
        <w:pStyle w:val="FootnoteText"/>
      </w:pPr>
    </w:p>
  </w:footnote>
  <w:footnote w:id="30">
    <w:p w14:paraId="57E31DD6" w14:textId="2B025BA0" w:rsidR="008678E3" w:rsidRPr="00B63507" w:rsidRDefault="008678E3" w:rsidP="00B63507">
      <w:pPr>
        <w:spacing w:line="240" w:lineRule="auto"/>
        <w:ind w:firstLine="709"/>
        <w:rPr>
          <w:rFonts w:ascii="Times New Roman" w:hAnsi="Times New Roman" w:cs="Times New Roman"/>
          <w:sz w:val="20"/>
          <w:szCs w:val="20"/>
        </w:rPr>
      </w:pPr>
      <w:r w:rsidRPr="00CA588F">
        <w:rPr>
          <w:rStyle w:val="FootnoteReference"/>
          <w:rFonts w:ascii="Times New Roman" w:hAnsi="Times New Roman" w:cs="Times New Roman"/>
          <w:color w:val="000000" w:themeColor="text1"/>
          <w:sz w:val="20"/>
          <w:szCs w:val="20"/>
        </w:rPr>
        <w:footnoteRef/>
      </w:r>
      <w:r w:rsidRPr="00CA588F">
        <w:rPr>
          <w:rFonts w:ascii="Times New Roman" w:hAnsi="Times New Roman" w:cs="Times New Roman"/>
          <w:sz w:val="20"/>
          <w:szCs w:val="20"/>
        </w:rPr>
        <w:t xml:space="preserve">John Durham I, Exodus, </w:t>
      </w:r>
      <w:r w:rsidRPr="00CA588F">
        <w:rPr>
          <w:rFonts w:ascii="Times New Roman" w:hAnsi="Times New Roman" w:cs="Times New Roman"/>
          <w:i/>
          <w:iCs/>
          <w:sz w:val="20"/>
          <w:szCs w:val="20"/>
        </w:rPr>
        <w:t>Word Biblical Commentary 3</w:t>
      </w:r>
      <w:r w:rsidRPr="00CA588F">
        <w:rPr>
          <w:rFonts w:ascii="Times New Roman" w:hAnsi="Times New Roman" w:cs="Times New Roman"/>
          <w:sz w:val="20"/>
          <w:szCs w:val="20"/>
        </w:rPr>
        <w:t>, Waco: Word Books, 1987, 11.</w:t>
      </w:r>
    </w:p>
  </w:footnote>
  <w:footnote w:id="31">
    <w:p w14:paraId="180F35AD" w14:textId="655A4ADA" w:rsidR="008678E3" w:rsidRPr="00033FF8" w:rsidRDefault="008678E3" w:rsidP="00033FF8">
      <w:pPr>
        <w:spacing w:line="240" w:lineRule="auto"/>
        <w:ind w:firstLine="709"/>
        <w:rPr>
          <w:rFonts w:ascii="Times New Roman" w:hAnsi="Times New Roman" w:cs="Times New Roman"/>
          <w:sz w:val="20"/>
          <w:szCs w:val="20"/>
        </w:rPr>
      </w:pPr>
      <w:r w:rsidRPr="00033FF8">
        <w:rPr>
          <w:rStyle w:val="FootnoteReference"/>
          <w:rFonts w:ascii="Times New Roman" w:hAnsi="Times New Roman" w:cs="Times New Roman"/>
          <w:color w:val="000000" w:themeColor="text1"/>
          <w:sz w:val="20"/>
          <w:szCs w:val="20"/>
        </w:rPr>
        <w:footnoteRef/>
      </w:r>
      <w:r w:rsidRPr="00033FF8">
        <w:rPr>
          <w:rFonts w:ascii="Times New Roman" w:hAnsi="Times New Roman" w:cs="Times New Roman"/>
          <w:sz w:val="20"/>
          <w:szCs w:val="20"/>
        </w:rPr>
        <w:t xml:space="preserve">Carol L. Meyers, </w:t>
      </w:r>
      <w:r w:rsidRPr="00033FF8">
        <w:rPr>
          <w:rFonts w:ascii="Times New Roman" w:hAnsi="Times New Roman" w:cs="Times New Roman"/>
          <w:i/>
          <w:iCs/>
          <w:sz w:val="20"/>
          <w:szCs w:val="20"/>
        </w:rPr>
        <w:t xml:space="preserve">Exodus, </w:t>
      </w:r>
      <w:r w:rsidRPr="00033FF8">
        <w:rPr>
          <w:rFonts w:ascii="Times New Roman" w:hAnsi="Times New Roman" w:cs="Times New Roman"/>
          <w:sz w:val="20"/>
          <w:szCs w:val="20"/>
        </w:rPr>
        <w:t>New Cambridge Bible Commentary, Cambridge University Press, 2005, 37</w:t>
      </w:r>
      <w:r>
        <w:rPr>
          <w:rFonts w:ascii="Times New Roman" w:hAnsi="Times New Roman" w:cs="Times New Roman"/>
          <w:sz w:val="20"/>
          <w:szCs w:val="20"/>
        </w:rPr>
        <w:t>.</w:t>
      </w:r>
    </w:p>
    <w:p w14:paraId="79F54CF3" w14:textId="77777777" w:rsidR="008678E3" w:rsidRPr="002B52FF" w:rsidRDefault="008678E3" w:rsidP="00033FF8">
      <w:pPr>
        <w:pStyle w:val="FootnoteText"/>
        <w:ind w:firstLine="0"/>
        <w:rPr>
          <w:rFonts w:ascii="Times New Roman" w:hAnsi="Times New Roman" w:cs="Times New Roman"/>
          <w:color w:val="000000" w:themeColor="text1"/>
        </w:rPr>
      </w:pPr>
    </w:p>
  </w:footnote>
  <w:footnote w:id="32">
    <w:p w14:paraId="6BAFBBB5" w14:textId="5473E586" w:rsidR="008678E3" w:rsidRPr="002B52FF" w:rsidRDefault="008678E3">
      <w:pPr>
        <w:pStyle w:val="FootnoteText"/>
        <w:rPr>
          <w:rFonts w:ascii="Times New Roman" w:hAnsi="Times New Roman" w:cs="Times New Roman"/>
          <w:color w:val="000000" w:themeColor="text1"/>
        </w:rPr>
      </w:pPr>
      <w:r w:rsidRPr="002B52FF">
        <w:rPr>
          <w:rStyle w:val="FootnoteReference"/>
          <w:rFonts w:ascii="Times New Roman" w:hAnsi="Times New Roman" w:cs="Times New Roman"/>
          <w:color w:val="000000" w:themeColor="text1"/>
        </w:rPr>
        <w:footnoteRef/>
      </w:r>
      <w:r w:rsidRPr="002B52FF">
        <w:rPr>
          <w:rFonts w:ascii="Times New Roman" w:hAnsi="Times New Roman" w:cs="Times New Roman"/>
        </w:rPr>
        <w:t xml:space="preserve">Nahum Sarna, </w:t>
      </w:r>
      <w:r w:rsidRPr="002B52FF">
        <w:rPr>
          <w:rFonts w:ascii="Times New Roman" w:hAnsi="Times New Roman" w:cs="Times New Roman"/>
          <w:i/>
          <w:iCs/>
        </w:rPr>
        <w:t>Exodus</w:t>
      </w:r>
      <w:r w:rsidRPr="002B52FF">
        <w:rPr>
          <w:rFonts w:ascii="Times New Roman" w:hAnsi="Times New Roman" w:cs="Times New Roman"/>
        </w:rPr>
        <w:t>,</w:t>
      </w:r>
      <w:r w:rsidRPr="002B52FF">
        <w:rPr>
          <w:rFonts w:ascii="Times New Roman" w:hAnsi="Times New Roman" w:cs="Times New Roman"/>
          <w:i/>
          <w:iCs/>
        </w:rPr>
        <w:t xml:space="preserve"> </w:t>
      </w:r>
      <w:r w:rsidRPr="002B52FF">
        <w:rPr>
          <w:rFonts w:ascii="Times New Roman" w:hAnsi="Times New Roman" w:cs="Times New Roman"/>
        </w:rPr>
        <w:t xml:space="preserve">vol. 2 of </w:t>
      </w:r>
      <w:r w:rsidRPr="002B52FF">
        <w:rPr>
          <w:rFonts w:ascii="Times New Roman" w:hAnsi="Times New Roman" w:cs="Times New Roman"/>
          <w:i/>
          <w:iCs/>
        </w:rPr>
        <w:t>The JPS Torah Commentary: The Traditional Hebrew Text with the New JPS Translation</w:t>
      </w:r>
      <w:r w:rsidRPr="002B52FF">
        <w:rPr>
          <w:rFonts w:ascii="Times New Roman" w:hAnsi="Times New Roman" w:cs="Times New Roman"/>
        </w:rPr>
        <w:t>, 1st ed., (Philadelphia: Jewish Publication Society, 1989), 7.</w:t>
      </w:r>
    </w:p>
    <w:p w14:paraId="5EA643E6" w14:textId="77777777" w:rsidR="008678E3" w:rsidRPr="00DD234F" w:rsidRDefault="008678E3">
      <w:pPr>
        <w:pStyle w:val="FootnoteText"/>
        <w:rPr>
          <w:rFonts w:ascii="Times New Roman" w:hAnsi="Times New Roman" w:cs="Times New Roman"/>
          <w:color w:val="000000" w:themeColor="text1"/>
        </w:rPr>
      </w:pPr>
    </w:p>
  </w:footnote>
  <w:footnote w:id="33">
    <w:p w14:paraId="7B89C8FE" w14:textId="2EAE75CD" w:rsidR="008678E3" w:rsidRDefault="008678E3" w:rsidP="002B52FF">
      <w:pPr>
        <w:pStyle w:val="FootnoteText"/>
        <w:rPr>
          <w:rFonts w:ascii="Times New Roman" w:hAnsi="Times New Roman" w:cs="Times New Roman"/>
          <w:color w:val="000000" w:themeColor="text1"/>
        </w:rPr>
      </w:pPr>
      <w:r w:rsidRPr="00FF7A6F">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Ibid.</w:t>
      </w:r>
    </w:p>
    <w:p w14:paraId="3F11BC64" w14:textId="77777777" w:rsidR="008678E3" w:rsidRPr="00870E1C" w:rsidRDefault="008678E3">
      <w:pPr>
        <w:pStyle w:val="FootnoteText"/>
        <w:rPr>
          <w:rFonts w:ascii="Times New Roman" w:hAnsi="Times New Roman" w:cs="Times New Roman"/>
        </w:rPr>
      </w:pPr>
    </w:p>
  </w:footnote>
  <w:footnote w:id="34">
    <w:p w14:paraId="7DC19C85" w14:textId="63BB5F4E" w:rsidR="008678E3" w:rsidRPr="00981E5F" w:rsidRDefault="008678E3">
      <w:pPr>
        <w:pStyle w:val="FootnoteText"/>
        <w:rPr>
          <w:rFonts w:ascii="Times New Roman" w:hAnsi="Times New Roman" w:cs="Times New Roman"/>
        </w:rPr>
      </w:pPr>
      <w:r w:rsidRPr="00981E5F">
        <w:rPr>
          <w:rStyle w:val="FootnoteReference"/>
          <w:rFonts w:ascii="Times New Roman" w:hAnsi="Times New Roman" w:cs="Times New Roman"/>
        </w:rPr>
        <w:footnoteRef/>
      </w:r>
      <w:r w:rsidRPr="005B0676">
        <w:rPr>
          <w:rFonts w:ascii="Times New Roman" w:hAnsi="Times New Roman" w:cs="Times New Roman"/>
        </w:rPr>
        <w:t xml:space="preserve">Rosalind Janssen, “A New Reading of Shiphrah and Puah – Recovering Their Voices,” </w:t>
      </w:r>
      <w:r>
        <w:rPr>
          <w:rFonts w:ascii="Times New Roman" w:hAnsi="Times New Roman" w:cs="Times New Roman"/>
        </w:rPr>
        <w:t>11</w:t>
      </w:r>
      <w:r w:rsidRPr="005B0676">
        <w:rPr>
          <w:rFonts w:ascii="Times New Roman" w:hAnsi="Times New Roman" w:cs="Times New Roman"/>
        </w:rPr>
        <w:t>.</w:t>
      </w:r>
    </w:p>
    <w:p w14:paraId="6FE2A15B" w14:textId="77777777" w:rsidR="008678E3" w:rsidRDefault="008678E3">
      <w:pPr>
        <w:pStyle w:val="FootnoteText"/>
      </w:pPr>
    </w:p>
  </w:footnote>
  <w:footnote w:id="35">
    <w:p w14:paraId="7AB05CA5" w14:textId="1FEB4BB3" w:rsidR="008678E3" w:rsidRPr="00870E1C" w:rsidRDefault="008678E3" w:rsidP="005B0676">
      <w:pPr>
        <w:spacing w:line="240" w:lineRule="auto"/>
        <w:rPr>
          <w:rFonts w:ascii="Times New Roman" w:eastAsia="Times New Roman" w:hAnsi="Times New Roman" w:cs="Times New Roman"/>
          <w:sz w:val="20"/>
          <w:szCs w:val="20"/>
          <w:lang w:bidi="he-IL"/>
        </w:rPr>
      </w:pPr>
      <w:r w:rsidRPr="00870E1C">
        <w:rPr>
          <w:rStyle w:val="FootnoteReference"/>
          <w:rFonts w:ascii="Times New Roman" w:hAnsi="Times New Roman" w:cs="Times New Roman"/>
          <w:sz w:val="20"/>
          <w:szCs w:val="20"/>
        </w:rPr>
        <w:footnoteRef/>
      </w:r>
      <w:r w:rsidRPr="000B5761">
        <w:rPr>
          <w:rFonts w:ascii="Times New Roman" w:eastAsia="Times New Roman" w:hAnsi="Times New Roman" w:cs="Times New Roman"/>
          <w:color w:val="000000"/>
          <w:sz w:val="20"/>
          <w:szCs w:val="20"/>
          <w:lang w:bidi="he-IL"/>
        </w:rPr>
        <w:t>Alice Ogden</w:t>
      </w:r>
      <w:r>
        <w:rPr>
          <w:rFonts w:ascii="Times New Roman" w:eastAsia="Times New Roman" w:hAnsi="Times New Roman" w:cs="Times New Roman"/>
          <w:color w:val="000000"/>
          <w:sz w:val="20"/>
          <w:szCs w:val="20"/>
          <w:lang w:bidi="he-IL"/>
        </w:rPr>
        <w:t xml:space="preserve"> Bellis,</w:t>
      </w:r>
      <w:r w:rsidRPr="000B5761">
        <w:rPr>
          <w:rFonts w:ascii="Times New Roman" w:eastAsia="Times New Roman" w:hAnsi="Times New Roman" w:cs="Times New Roman"/>
          <w:color w:val="000000"/>
          <w:sz w:val="20"/>
          <w:szCs w:val="20"/>
          <w:lang w:bidi="he-IL"/>
        </w:rPr>
        <w:t xml:space="preserve"> </w:t>
      </w:r>
      <w:r w:rsidRPr="005B0676">
        <w:rPr>
          <w:rFonts w:ascii="Times New Roman" w:eastAsia="Times New Roman" w:hAnsi="Times New Roman" w:cs="Times New Roman"/>
          <w:i/>
          <w:iCs/>
          <w:color w:val="000000"/>
          <w:sz w:val="20"/>
          <w:szCs w:val="20"/>
          <w:lang w:bidi="he-IL"/>
        </w:rPr>
        <w:t>Helpmates, Harlots, and Heroes: Women’s Stories in the Hebrew Bible</w:t>
      </w:r>
      <w:r>
        <w:rPr>
          <w:rFonts w:ascii="Times New Roman" w:eastAsia="Times New Roman" w:hAnsi="Times New Roman" w:cs="Times New Roman"/>
          <w:color w:val="000000"/>
          <w:sz w:val="20"/>
          <w:szCs w:val="20"/>
          <w:lang w:bidi="he-IL"/>
        </w:rPr>
        <w:t>, 98.</w:t>
      </w:r>
    </w:p>
    <w:p w14:paraId="7A995E98" w14:textId="64FE5F69" w:rsidR="008678E3" w:rsidRPr="00870E1C" w:rsidRDefault="008678E3">
      <w:pPr>
        <w:pStyle w:val="FootnoteText"/>
        <w:rPr>
          <w:rFonts w:ascii="Times New Roman" w:hAnsi="Times New Roman" w:cs="Times New Roman"/>
        </w:rPr>
      </w:pPr>
    </w:p>
  </w:footnote>
  <w:footnote w:id="36">
    <w:p w14:paraId="68167C71" w14:textId="2C86E37F" w:rsidR="008678E3" w:rsidRPr="00870E1C" w:rsidRDefault="008678E3">
      <w:pPr>
        <w:pStyle w:val="FootnoteText"/>
        <w:rPr>
          <w:rFonts w:ascii="Times New Roman" w:hAnsi="Times New Roman" w:cs="Times New Roman"/>
        </w:rPr>
      </w:pPr>
      <w:r w:rsidRPr="00870E1C">
        <w:rPr>
          <w:rStyle w:val="FootnoteReference"/>
          <w:rFonts w:ascii="Times New Roman" w:hAnsi="Times New Roman" w:cs="Times New Roman"/>
        </w:rPr>
        <w:footnoteRef/>
      </w:r>
      <w:r w:rsidRPr="005B0676">
        <w:rPr>
          <w:rFonts w:ascii="Times New Roman" w:hAnsi="Times New Roman" w:cs="Times New Roman"/>
        </w:rPr>
        <w:t xml:space="preserve">Rosalind Janssen, “A New Reading of Shiphrah and Puah – Recovering Their Voices,” </w:t>
      </w:r>
      <w:r>
        <w:rPr>
          <w:rFonts w:ascii="Times New Roman" w:hAnsi="Times New Roman" w:cs="Times New Roman"/>
        </w:rPr>
        <w:t>12</w:t>
      </w:r>
      <w:r w:rsidRPr="005B0676">
        <w:rPr>
          <w:rFonts w:ascii="Times New Roman" w:hAnsi="Times New Roman" w:cs="Times New Roman"/>
        </w:rPr>
        <w:t>.</w:t>
      </w:r>
    </w:p>
    <w:p w14:paraId="7386675F" w14:textId="77777777" w:rsidR="008678E3" w:rsidRPr="00870E1C" w:rsidRDefault="008678E3">
      <w:pPr>
        <w:pStyle w:val="FootnoteText"/>
        <w:rPr>
          <w:rFonts w:ascii="Times New Roman" w:hAnsi="Times New Roman" w:cs="Times New Roman"/>
        </w:rPr>
      </w:pPr>
    </w:p>
  </w:footnote>
  <w:footnote w:id="37">
    <w:p w14:paraId="7CC88D5A" w14:textId="329F77FB" w:rsidR="008678E3" w:rsidRPr="00870E1C" w:rsidRDefault="008678E3">
      <w:pPr>
        <w:pStyle w:val="FootnoteText"/>
        <w:rPr>
          <w:rFonts w:ascii="Times New Roman" w:hAnsi="Times New Roman" w:cs="Times New Roman"/>
        </w:rPr>
      </w:pPr>
      <w:r w:rsidRPr="00870E1C">
        <w:rPr>
          <w:rStyle w:val="FootnoteReference"/>
          <w:rFonts w:ascii="Times New Roman" w:hAnsi="Times New Roman" w:cs="Times New Roman"/>
        </w:rPr>
        <w:footnoteRef/>
      </w:r>
      <w:r>
        <w:rPr>
          <w:rFonts w:ascii="Times New Roman" w:hAnsi="Times New Roman" w:cs="Times New Roman"/>
        </w:rPr>
        <w:t xml:space="preserve">Nahum Sarna, </w:t>
      </w:r>
      <w:r w:rsidRPr="002B52FF">
        <w:rPr>
          <w:rFonts w:ascii="Times New Roman" w:hAnsi="Times New Roman" w:cs="Times New Roman"/>
          <w:i/>
          <w:iCs/>
        </w:rPr>
        <w:t>Exodus</w:t>
      </w:r>
      <w:r>
        <w:rPr>
          <w:rFonts w:ascii="Times New Roman" w:hAnsi="Times New Roman" w:cs="Times New Roman"/>
        </w:rPr>
        <w:t>, 22.</w:t>
      </w:r>
    </w:p>
    <w:p w14:paraId="0E56DC3D" w14:textId="77777777" w:rsidR="008678E3" w:rsidRPr="00DD234F" w:rsidRDefault="008678E3">
      <w:pPr>
        <w:pStyle w:val="FootnoteText"/>
        <w:rPr>
          <w:rFonts w:ascii="Times New Roman" w:hAnsi="Times New Roman" w:cs="Times New Roman"/>
        </w:rPr>
      </w:pPr>
    </w:p>
  </w:footnote>
  <w:footnote w:id="38">
    <w:p w14:paraId="6C3A6FB8" w14:textId="03FE616D" w:rsidR="008678E3" w:rsidRDefault="008678E3">
      <w:pPr>
        <w:pStyle w:val="FootnoteText"/>
        <w:rPr>
          <w:rFonts w:ascii="Times New Roman" w:hAnsi="Times New Roman" w:cs="Times New Roman"/>
        </w:rPr>
      </w:pPr>
      <w:r w:rsidRPr="00DD234F">
        <w:rPr>
          <w:rStyle w:val="FootnoteReference"/>
          <w:rFonts w:ascii="Times New Roman" w:hAnsi="Times New Roman" w:cs="Times New Roman"/>
        </w:rPr>
        <w:footnoteRef/>
      </w:r>
      <w:r w:rsidRPr="0029758B">
        <w:rPr>
          <w:rFonts w:asciiTheme="majorBidi" w:hAnsiTheme="majorBidi" w:cstheme="majorBidi"/>
        </w:rPr>
        <w:t xml:space="preserve">Robert Alter, </w:t>
      </w:r>
      <w:r w:rsidRPr="0029758B">
        <w:rPr>
          <w:rFonts w:asciiTheme="majorBidi" w:hAnsiTheme="majorBidi" w:cstheme="majorBidi"/>
          <w:i/>
          <w:iCs/>
        </w:rPr>
        <w:t>The Hebrew Bible: A Translation with Commentary</w:t>
      </w:r>
      <w:r w:rsidRPr="0029758B">
        <w:rPr>
          <w:rFonts w:asciiTheme="majorBidi" w:hAnsiTheme="majorBidi" w:cstheme="majorBidi"/>
        </w:rPr>
        <w:t xml:space="preserve">. First ed., 3 vols. (New York: W.W. Norton &amp; Company, 2019), </w:t>
      </w:r>
      <w:r w:rsidRPr="00DD234F">
        <w:rPr>
          <w:rFonts w:ascii="Times New Roman" w:hAnsi="Times New Roman" w:cs="Times New Roman"/>
        </w:rPr>
        <w:t>215</w:t>
      </w:r>
      <w:r>
        <w:rPr>
          <w:rFonts w:ascii="Times New Roman" w:hAnsi="Times New Roman" w:cs="Times New Roman"/>
        </w:rPr>
        <w:t>.</w:t>
      </w:r>
    </w:p>
    <w:p w14:paraId="35EDBDC7" w14:textId="77777777" w:rsidR="008678E3" w:rsidRPr="00DD234F" w:rsidRDefault="008678E3">
      <w:pPr>
        <w:pStyle w:val="FootnoteText"/>
        <w:rPr>
          <w:rFonts w:ascii="Times New Roman" w:hAnsi="Times New Roman" w:cs="Times New Roman"/>
        </w:rPr>
      </w:pPr>
    </w:p>
  </w:footnote>
  <w:footnote w:id="39">
    <w:p w14:paraId="5C345B17" w14:textId="013A2E0F" w:rsidR="008678E3" w:rsidRPr="00710531" w:rsidRDefault="008678E3" w:rsidP="00713DBB">
      <w:pPr>
        <w:spacing w:line="240" w:lineRule="auto"/>
        <w:ind w:firstLine="709"/>
        <w:rPr>
          <w:rFonts w:ascii="Times New Roman" w:hAnsi="Times New Roman" w:cs="Times New Roman"/>
          <w:sz w:val="20"/>
          <w:szCs w:val="20"/>
        </w:rPr>
      </w:pPr>
      <w:r w:rsidRPr="00710531">
        <w:rPr>
          <w:rStyle w:val="FootnoteReference"/>
          <w:rFonts w:ascii="Times New Roman" w:hAnsi="Times New Roman" w:cs="Times New Roman"/>
          <w:sz w:val="20"/>
          <w:szCs w:val="20"/>
        </w:rPr>
        <w:footnoteRef/>
      </w:r>
      <w:r w:rsidRPr="00710531">
        <w:rPr>
          <w:rFonts w:ascii="Times New Roman" w:hAnsi="Times New Roman" w:cs="Times New Roman"/>
          <w:sz w:val="20"/>
          <w:szCs w:val="20"/>
        </w:rPr>
        <w:t>Ludwig Köhler,</w:t>
      </w:r>
      <w:r>
        <w:rPr>
          <w:rFonts w:ascii="Times New Roman" w:hAnsi="Times New Roman" w:cs="Times New Roman"/>
          <w:sz w:val="20"/>
          <w:szCs w:val="20"/>
        </w:rPr>
        <w:t xml:space="preserve"> </w:t>
      </w:r>
      <w:r w:rsidRPr="00710531">
        <w:rPr>
          <w:rFonts w:ascii="Times New Roman" w:hAnsi="Times New Roman" w:cs="Times New Roman"/>
          <w:sz w:val="20"/>
          <w:szCs w:val="20"/>
        </w:rPr>
        <w:t>et al</w:t>
      </w:r>
      <w:r>
        <w:rPr>
          <w:rFonts w:ascii="Times New Roman" w:hAnsi="Times New Roman" w:cs="Times New Roman"/>
          <w:sz w:val="20"/>
          <w:szCs w:val="20"/>
        </w:rPr>
        <w:t>.</w:t>
      </w:r>
      <w:r w:rsidRPr="00710531">
        <w:rPr>
          <w:rFonts w:ascii="Times New Roman" w:hAnsi="Times New Roman" w:cs="Times New Roman"/>
          <w:sz w:val="20"/>
          <w:szCs w:val="20"/>
        </w:rPr>
        <w:t xml:space="preserve"> </w:t>
      </w:r>
      <w:r>
        <w:rPr>
          <w:rFonts w:ascii="Times New Roman" w:hAnsi="Times New Roman" w:cs="Times New Roman"/>
          <w:sz w:val="20"/>
          <w:szCs w:val="20"/>
        </w:rPr>
        <w:t>“</w:t>
      </w:r>
      <w:r w:rsidRPr="00710531">
        <w:rPr>
          <w:rFonts w:ascii="Times New Roman" w:hAnsi="Times New Roman" w:cs="Times New Roman" w:hint="cs"/>
          <w:color w:val="000000" w:themeColor="text1"/>
          <w:sz w:val="20"/>
          <w:szCs w:val="20"/>
          <w:rtl/>
          <w:lang w:bidi="he-IL"/>
        </w:rPr>
        <w:t>יָלַד</w:t>
      </w:r>
      <w:r>
        <w:rPr>
          <w:rFonts w:ascii="Times New Roman" w:hAnsi="Times New Roman" w:cs="Times New Roman"/>
          <w:color w:val="000000" w:themeColor="text1"/>
          <w:sz w:val="20"/>
          <w:szCs w:val="20"/>
          <w:lang w:bidi="he-IL"/>
        </w:rPr>
        <w:t>,</w:t>
      </w:r>
      <w:r>
        <w:rPr>
          <w:rFonts w:ascii="Times New Roman" w:hAnsi="Times New Roman" w:cs="Times New Roman"/>
          <w:sz w:val="20"/>
          <w:szCs w:val="20"/>
        </w:rPr>
        <w:t xml:space="preserve">” </w:t>
      </w:r>
      <w:r w:rsidRPr="00710531">
        <w:rPr>
          <w:rFonts w:ascii="Times New Roman" w:hAnsi="Times New Roman" w:cs="Times New Roman"/>
          <w:i/>
          <w:iCs/>
          <w:sz w:val="20"/>
          <w:szCs w:val="20"/>
        </w:rPr>
        <w:t>The Hebrew and Aramaic Lexicon of the Old Testament</w:t>
      </w:r>
      <w:r w:rsidRPr="00710531">
        <w:rPr>
          <w:rFonts w:ascii="Times New Roman" w:hAnsi="Times New Roman" w:cs="Times New Roman"/>
          <w:sz w:val="20"/>
          <w:szCs w:val="20"/>
        </w:rPr>
        <w:t>, Study ed. Brill, 2001, 412.</w:t>
      </w:r>
    </w:p>
    <w:p w14:paraId="73689FAA" w14:textId="09AA0FFF" w:rsidR="008678E3" w:rsidRPr="00DD234F" w:rsidRDefault="008678E3" w:rsidP="00710531">
      <w:pPr>
        <w:pStyle w:val="FootnoteText"/>
        <w:rPr>
          <w:rFonts w:ascii="Times New Roman" w:hAnsi="Times New Roman" w:cs="Times New Roman"/>
        </w:rPr>
      </w:pPr>
    </w:p>
  </w:footnote>
  <w:footnote w:id="40">
    <w:p w14:paraId="2C122D0D" w14:textId="1F66043B" w:rsidR="008678E3" w:rsidRDefault="008678E3">
      <w:pPr>
        <w:pStyle w:val="FootnoteText"/>
        <w:rPr>
          <w:rFonts w:ascii="Times New Roman" w:hAnsi="Times New Roman" w:cs="Times New Roman"/>
        </w:rPr>
      </w:pPr>
      <w:r w:rsidRPr="00DD234F">
        <w:rPr>
          <w:rStyle w:val="FootnoteReference"/>
          <w:rFonts w:ascii="Times New Roman" w:hAnsi="Times New Roman" w:cs="Times New Roman"/>
        </w:rPr>
        <w:footnoteRef/>
      </w:r>
      <w:r w:rsidRPr="00DD234F">
        <w:rPr>
          <w:rFonts w:ascii="Times New Roman" w:hAnsi="Times New Roman" w:cs="Times New Roman"/>
        </w:rPr>
        <w:t>The other instances of Piel are found in Gen 35:17, 38:28; Exod 1:15, 16, 17 &amp; 21</w:t>
      </w:r>
      <w:r>
        <w:rPr>
          <w:rFonts w:ascii="Times New Roman" w:hAnsi="Times New Roman" w:cs="Times New Roman"/>
        </w:rPr>
        <w:t>.</w:t>
      </w:r>
    </w:p>
    <w:p w14:paraId="26A43DFB" w14:textId="77777777" w:rsidR="008678E3" w:rsidRPr="008412E1" w:rsidRDefault="008678E3">
      <w:pPr>
        <w:pStyle w:val="FootnoteText"/>
        <w:rPr>
          <w:rFonts w:ascii="Times New Roman" w:hAnsi="Times New Roman" w:cs="Times New Roman"/>
        </w:rPr>
      </w:pPr>
    </w:p>
  </w:footnote>
  <w:footnote w:id="41">
    <w:p w14:paraId="104FE5FC" w14:textId="729370FA" w:rsidR="008678E3" w:rsidRDefault="008678E3">
      <w:pPr>
        <w:pStyle w:val="FootnoteText"/>
        <w:rPr>
          <w:rFonts w:ascii="Times New Roman" w:hAnsi="Times New Roman" w:cs="Times New Roman"/>
        </w:rPr>
      </w:pPr>
      <w:r w:rsidRPr="008412E1">
        <w:rPr>
          <w:rStyle w:val="FootnoteReference"/>
          <w:rFonts w:ascii="Times New Roman" w:hAnsi="Times New Roman" w:cs="Times New Roman"/>
        </w:rPr>
        <w:footnoteRef/>
      </w:r>
      <w:r w:rsidRPr="005B0676">
        <w:rPr>
          <w:rFonts w:ascii="Times New Roman" w:hAnsi="Times New Roman" w:cs="Times New Roman"/>
        </w:rPr>
        <w:t xml:space="preserve">Rosalind Janssen, “A New Reading of Shiphrah and Puah – Recovering Their Voices,” </w:t>
      </w:r>
      <w:r>
        <w:rPr>
          <w:rFonts w:ascii="Times New Roman" w:hAnsi="Times New Roman" w:cs="Times New Roman"/>
        </w:rPr>
        <w:t>10.</w:t>
      </w:r>
    </w:p>
    <w:p w14:paraId="2DA5217C" w14:textId="77777777" w:rsidR="008678E3" w:rsidRDefault="008678E3">
      <w:pPr>
        <w:pStyle w:val="FootnoteText"/>
      </w:pPr>
    </w:p>
  </w:footnote>
  <w:footnote w:id="42">
    <w:p w14:paraId="1BD653BF" w14:textId="6D3F3563" w:rsidR="008678E3" w:rsidRPr="00D15993" w:rsidRDefault="008678E3" w:rsidP="00D15993">
      <w:pPr>
        <w:spacing w:line="240" w:lineRule="auto"/>
        <w:ind w:firstLine="709"/>
        <w:rPr>
          <w:rFonts w:ascii="Times New Roman" w:hAnsi="Times New Roman" w:cs="Times New Roman"/>
          <w:sz w:val="20"/>
          <w:szCs w:val="20"/>
        </w:rPr>
      </w:pPr>
      <w:r w:rsidRPr="00D15993">
        <w:rPr>
          <w:rStyle w:val="FootnoteReference"/>
          <w:rFonts w:ascii="Times New Roman" w:hAnsi="Times New Roman" w:cs="Times New Roman"/>
          <w:sz w:val="20"/>
          <w:szCs w:val="20"/>
        </w:rPr>
        <w:footnoteRef/>
      </w:r>
      <w:r w:rsidRPr="00D15993">
        <w:rPr>
          <w:rFonts w:ascii="Times New Roman" w:hAnsi="Times New Roman" w:cs="Times New Roman"/>
          <w:sz w:val="20"/>
          <w:szCs w:val="20"/>
        </w:rPr>
        <w:t xml:space="preserve">Bill T. Arnold &amp; John H. Choi, </w:t>
      </w:r>
      <w:r w:rsidRPr="00D15993">
        <w:rPr>
          <w:rFonts w:ascii="Times New Roman" w:hAnsi="Times New Roman" w:cs="Times New Roman"/>
          <w:i/>
          <w:iCs/>
          <w:sz w:val="20"/>
          <w:szCs w:val="20"/>
        </w:rPr>
        <w:t>A Guide to Biblical Hebrew Syntax</w:t>
      </w:r>
      <w:r w:rsidRPr="00D15993">
        <w:rPr>
          <w:rFonts w:ascii="Times New Roman" w:hAnsi="Times New Roman" w:cs="Times New Roman"/>
          <w:sz w:val="20"/>
          <w:szCs w:val="20"/>
        </w:rPr>
        <w:t>, Cambridge University Press, 2003, 8.</w:t>
      </w:r>
    </w:p>
    <w:p w14:paraId="6D3ED729" w14:textId="77777777" w:rsidR="008678E3" w:rsidRDefault="008678E3">
      <w:pPr>
        <w:pStyle w:val="FootnoteText"/>
      </w:pPr>
    </w:p>
  </w:footnote>
  <w:footnote w:id="43">
    <w:p w14:paraId="669BA1B8" w14:textId="272A2883" w:rsidR="008678E3" w:rsidRDefault="008678E3" w:rsidP="00A9539B">
      <w:pPr>
        <w:spacing w:line="240" w:lineRule="auto"/>
        <w:rPr>
          <w:rFonts w:ascii="Times New Roman" w:eastAsia="Times New Roman" w:hAnsi="Times New Roman" w:cs="Times New Roman"/>
          <w:sz w:val="20"/>
          <w:szCs w:val="20"/>
          <w:lang w:bidi="he-IL"/>
        </w:rPr>
      </w:pPr>
      <w:r w:rsidRPr="00DD234F">
        <w:rPr>
          <w:rStyle w:val="FootnoteReference"/>
          <w:rFonts w:ascii="Times New Roman" w:hAnsi="Times New Roman" w:cs="Times New Roman"/>
          <w:sz w:val="20"/>
          <w:szCs w:val="20"/>
        </w:rPr>
        <w:footnoteRef/>
      </w:r>
      <w:r w:rsidRPr="00DD234F">
        <w:rPr>
          <w:rFonts w:ascii="Times New Roman" w:eastAsia="Times New Roman" w:hAnsi="Times New Roman" w:cs="Times New Roman"/>
          <w:sz w:val="20"/>
          <w:szCs w:val="20"/>
          <w:lang w:bidi="he-IL"/>
        </w:rPr>
        <w:t>Jacqueline E. Lapsley, Whispering the Word: Hearing Women’s Stories in the Old Testament (Louisville: Westminster John Knox, 2005), 72.</w:t>
      </w:r>
    </w:p>
    <w:p w14:paraId="76D01107" w14:textId="77777777" w:rsidR="008678E3" w:rsidRPr="00245598" w:rsidRDefault="008678E3" w:rsidP="00A9539B">
      <w:pPr>
        <w:spacing w:line="240" w:lineRule="auto"/>
        <w:rPr>
          <w:rFonts w:ascii="Times New Roman" w:eastAsia="Times New Roman" w:hAnsi="Times New Roman" w:cs="Times New Roman"/>
          <w:sz w:val="20"/>
          <w:szCs w:val="20"/>
          <w:lang w:bidi="he-IL"/>
        </w:rPr>
      </w:pPr>
    </w:p>
  </w:footnote>
  <w:footnote w:id="44">
    <w:p w14:paraId="5820941F" w14:textId="347B2831" w:rsidR="008678E3" w:rsidRDefault="008678E3">
      <w:pPr>
        <w:pStyle w:val="FootnoteText"/>
        <w:rPr>
          <w:rFonts w:ascii="Times New Roman" w:hAnsi="Times New Roman" w:cs="Times New Roman"/>
        </w:rPr>
      </w:pPr>
      <w:r w:rsidRPr="00DD234F">
        <w:rPr>
          <w:rStyle w:val="FootnoteReference"/>
          <w:rFonts w:ascii="Times New Roman" w:hAnsi="Times New Roman" w:cs="Times New Roman"/>
        </w:rPr>
        <w:footnoteRef/>
      </w:r>
      <w:r w:rsidRPr="0029758B">
        <w:rPr>
          <w:rFonts w:asciiTheme="majorBidi" w:hAnsiTheme="majorBidi" w:cstheme="majorBidi"/>
        </w:rPr>
        <w:t xml:space="preserve">Robert Alter, </w:t>
      </w:r>
      <w:r w:rsidRPr="0029758B">
        <w:rPr>
          <w:rFonts w:asciiTheme="majorBidi" w:hAnsiTheme="majorBidi" w:cstheme="majorBidi"/>
          <w:i/>
          <w:iCs/>
        </w:rPr>
        <w:t>The Hebrew Bible: A Translation with Commentary</w:t>
      </w:r>
      <w:r w:rsidRPr="0029758B">
        <w:rPr>
          <w:rFonts w:asciiTheme="majorBidi" w:hAnsiTheme="majorBidi" w:cstheme="majorBidi"/>
        </w:rPr>
        <w:t xml:space="preserve">. First ed., 3 vols. (New York: W.W. Norton &amp; Company, 2019), </w:t>
      </w:r>
      <w:r w:rsidRPr="00DD234F">
        <w:rPr>
          <w:rFonts w:ascii="Times New Roman" w:hAnsi="Times New Roman" w:cs="Times New Roman"/>
        </w:rPr>
        <w:t>215.</w:t>
      </w:r>
    </w:p>
    <w:p w14:paraId="73C1A3D5" w14:textId="77777777" w:rsidR="008678E3" w:rsidRDefault="008678E3">
      <w:pPr>
        <w:pStyle w:val="FootnoteText"/>
      </w:pPr>
    </w:p>
  </w:footnote>
  <w:footnote w:id="45">
    <w:p w14:paraId="4C950C0C" w14:textId="01122B3F" w:rsidR="008678E3" w:rsidRPr="006356CB" w:rsidRDefault="008678E3">
      <w:pPr>
        <w:pStyle w:val="FootnoteText"/>
        <w:rPr>
          <w:rFonts w:ascii="Times New Roman" w:hAnsi="Times New Roman" w:cs="Times New Roman"/>
        </w:rPr>
      </w:pPr>
      <w:r w:rsidRPr="006356CB">
        <w:rPr>
          <w:rStyle w:val="FootnoteReference"/>
          <w:rFonts w:ascii="Times New Roman" w:hAnsi="Times New Roman" w:cs="Times New Roman"/>
        </w:rPr>
        <w:footnoteRef/>
      </w:r>
      <w:r w:rsidRPr="006356CB">
        <w:rPr>
          <w:rFonts w:ascii="Times New Roman" w:hAnsi="Times New Roman" w:cs="Times New Roman"/>
        </w:rPr>
        <w:t>Ibid.</w:t>
      </w:r>
    </w:p>
    <w:p w14:paraId="3111B3A1" w14:textId="77777777" w:rsidR="008678E3" w:rsidRDefault="008678E3">
      <w:pPr>
        <w:pStyle w:val="FootnoteText"/>
      </w:pPr>
    </w:p>
  </w:footnote>
  <w:footnote w:id="46">
    <w:p w14:paraId="78FC31BB" w14:textId="78E321BC" w:rsidR="008678E3" w:rsidRDefault="008678E3" w:rsidP="00BF0B7D">
      <w:pPr>
        <w:pStyle w:val="FootnoteText"/>
        <w:rPr>
          <w:rFonts w:ascii="Times New Roman" w:hAnsi="Times New Roman" w:cs="Times New Roman"/>
        </w:rPr>
      </w:pPr>
      <w:r w:rsidRPr="00245598">
        <w:rPr>
          <w:rStyle w:val="FootnoteReference"/>
          <w:rFonts w:ascii="Times New Roman" w:hAnsi="Times New Roman" w:cs="Times New Roman"/>
        </w:rPr>
        <w:footnoteRef/>
      </w:r>
      <w:r w:rsidRPr="00CA588F">
        <w:rPr>
          <w:rFonts w:ascii="Times New Roman" w:hAnsi="Times New Roman" w:cs="Times New Roman"/>
        </w:rPr>
        <w:t xml:space="preserve">Adele Berlin &amp; Marc Zvi Brettler, </w:t>
      </w:r>
      <w:r w:rsidRPr="00CA588F">
        <w:rPr>
          <w:rFonts w:ascii="Times New Roman" w:hAnsi="Times New Roman" w:cs="Times New Roman"/>
          <w:i/>
          <w:iCs/>
        </w:rPr>
        <w:t>The Jewish Study Bible</w:t>
      </w:r>
      <w:r w:rsidRPr="00CA588F">
        <w:rPr>
          <w:rFonts w:ascii="Times New Roman" w:hAnsi="Times New Roman" w:cs="Times New Roman"/>
        </w:rPr>
        <w:t xml:space="preserve">, </w:t>
      </w:r>
      <w:r>
        <w:rPr>
          <w:rFonts w:ascii="Times New Roman" w:hAnsi="Times New Roman" w:cs="Times New Roman"/>
        </w:rPr>
        <w:t>100</w:t>
      </w:r>
      <w:r w:rsidRPr="00CA588F">
        <w:rPr>
          <w:rFonts w:ascii="Times New Roman" w:hAnsi="Times New Roman" w:cs="Times New Roman"/>
        </w:rPr>
        <w:t>.</w:t>
      </w:r>
    </w:p>
    <w:p w14:paraId="5DC55FAE" w14:textId="77777777" w:rsidR="008678E3" w:rsidRPr="00245598" w:rsidRDefault="008678E3">
      <w:pPr>
        <w:pStyle w:val="FootnoteText"/>
        <w:rPr>
          <w:rFonts w:ascii="Times New Roman" w:hAnsi="Times New Roman" w:cs="Times New Roman"/>
        </w:rPr>
      </w:pPr>
    </w:p>
  </w:footnote>
  <w:footnote w:id="47">
    <w:p w14:paraId="3F5A0E55" w14:textId="5F026D8D" w:rsidR="008678E3" w:rsidRPr="00CA588F" w:rsidRDefault="008678E3" w:rsidP="00CA588F">
      <w:pPr>
        <w:spacing w:line="240" w:lineRule="auto"/>
        <w:ind w:firstLine="709"/>
        <w:rPr>
          <w:rFonts w:ascii="Times New Roman" w:hAnsi="Times New Roman" w:cs="Times New Roman"/>
          <w:sz w:val="20"/>
          <w:szCs w:val="20"/>
        </w:rPr>
      </w:pPr>
      <w:r w:rsidRPr="00CA588F">
        <w:rPr>
          <w:rStyle w:val="FootnoteReference"/>
          <w:rFonts w:ascii="Times New Roman" w:hAnsi="Times New Roman" w:cs="Times New Roman"/>
          <w:sz w:val="20"/>
          <w:szCs w:val="20"/>
        </w:rPr>
        <w:footnoteRef/>
      </w:r>
      <w:r w:rsidRPr="00CA588F">
        <w:rPr>
          <w:rFonts w:ascii="Times New Roman" w:hAnsi="Times New Roman" w:cs="Times New Roman"/>
          <w:sz w:val="20"/>
          <w:szCs w:val="20"/>
        </w:rPr>
        <w:t xml:space="preserve">John Durham I, Exodus, </w:t>
      </w:r>
      <w:r w:rsidRPr="00CA588F">
        <w:rPr>
          <w:rFonts w:ascii="Times New Roman" w:hAnsi="Times New Roman" w:cs="Times New Roman"/>
          <w:i/>
          <w:iCs/>
          <w:sz w:val="20"/>
          <w:szCs w:val="20"/>
        </w:rPr>
        <w:t>Word Biblical Commentary 3</w:t>
      </w:r>
      <w:r w:rsidRPr="00CA588F">
        <w:rPr>
          <w:rFonts w:ascii="Times New Roman" w:hAnsi="Times New Roman" w:cs="Times New Roman"/>
          <w:sz w:val="20"/>
          <w:szCs w:val="20"/>
        </w:rPr>
        <w:t>, Waco: Word Books, 1987, 11.</w:t>
      </w:r>
    </w:p>
    <w:p w14:paraId="771F7888" w14:textId="77777777" w:rsidR="008678E3" w:rsidRPr="00245598" w:rsidRDefault="008678E3" w:rsidP="006B7F2D">
      <w:pPr>
        <w:pStyle w:val="FootnoteText"/>
        <w:rPr>
          <w:rFonts w:ascii="Times New Roman" w:hAnsi="Times New Roman" w:cs="Times New Roman"/>
        </w:rPr>
      </w:pPr>
    </w:p>
  </w:footnote>
  <w:footnote w:id="48">
    <w:p w14:paraId="32B04D2F" w14:textId="55FB8627" w:rsidR="008678E3" w:rsidRDefault="008678E3" w:rsidP="00DD69C4">
      <w:pPr>
        <w:pStyle w:val="FootnoteText"/>
        <w:rPr>
          <w:rFonts w:ascii="Times New Roman" w:hAnsi="Times New Roman" w:cs="Times New Roman"/>
        </w:rPr>
      </w:pPr>
      <w:r w:rsidRPr="00245598">
        <w:rPr>
          <w:rStyle w:val="FootnoteReference"/>
          <w:rFonts w:ascii="Times New Roman" w:hAnsi="Times New Roman" w:cs="Times New Roman"/>
        </w:rPr>
        <w:footnoteRef/>
      </w:r>
      <w:r w:rsidRPr="001222EB">
        <w:rPr>
          <w:rFonts w:ascii="Times New Roman" w:hAnsi="Times New Roman" w:cs="Times New Roman"/>
        </w:rPr>
        <w:t>Scott Morschauser, “Potters’ Wheels and Pregnancies: A Note on Exodus 1:16,” 73</w:t>
      </w:r>
      <w:r>
        <w:rPr>
          <w:rFonts w:ascii="Times New Roman" w:hAnsi="Times New Roman" w:cs="Times New Roman"/>
        </w:rPr>
        <w:t>1</w:t>
      </w:r>
      <w:r w:rsidRPr="001222EB">
        <w:rPr>
          <w:rFonts w:ascii="Times New Roman" w:hAnsi="Times New Roman" w:cs="Times New Roman"/>
        </w:rPr>
        <w:t>.</w:t>
      </w:r>
    </w:p>
    <w:p w14:paraId="2E83188E" w14:textId="77777777" w:rsidR="008678E3" w:rsidRPr="00245598" w:rsidRDefault="008678E3" w:rsidP="00DD69C4">
      <w:pPr>
        <w:pStyle w:val="FootnoteText"/>
        <w:rPr>
          <w:rFonts w:ascii="Times New Roman" w:hAnsi="Times New Roman" w:cs="Times New Roman"/>
        </w:rPr>
      </w:pPr>
    </w:p>
  </w:footnote>
  <w:footnote w:id="49">
    <w:p w14:paraId="01D03C5D" w14:textId="14C78C35" w:rsidR="008678E3" w:rsidRDefault="008678E3">
      <w:pPr>
        <w:pStyle w:val="FootnoteText"/>
        <w:rPr>
          <w:rFonts w:ascii="Times New Roman" w:hAnsi="Times New Roman" w:cs="Times New Roman"/>
        </w:rPr>
      </w:pPr>
      <w:r w:rsidRPr="00245598">
        <w:rPr>
          <w:rStyle w:val="FootnoteReference"/>
          <w:rFonts w:ascii="Times New Roman" w:hAnsi="Times New Roman" w:cs="Times New Roman"/>
        </w:rPr>
        <w:footnoteRef/>
      </w:r>
      <w:r w:rsidRPr="00AE38E4">
        <w:rPr>
          <w:rFonts w:ascii="Times New Roman" w:hAnsi="Times New Roman" w:cs="Times New Roman"/>
        </w:rPr>
        <w:t>Inbar Raveh, “‘They Let the Children Live’: The Midwives at a Political Crossroads,”</w:t>
      </w:r>
      <w:r>
        <w:rPr>
          <w:rFonts w:ascii="Times New Roman" w:hAnsi="Times New Roman" w:cs="Times New Roman"/>
        </w:rPr>
        <w:t xml:space="preserve"> 12.</w:t>
      </w:r>
    </w:p>
    <w:p w14:paraId="29AEE46A" w14:textId="77777777" w:rsidR="008678E3" w:rsidRDefault="008678E3">
      <w:pPr>
        <w:pStyle w:val="FootnoteText"/>
      </w:pPr>
    </w:p>
  </w:footnote>
  <w:footnote w:id="50">
    <w:p w14:paraId="31F9C99F" w14:textId="06CAF4D8" w:rsidR="008678E3" w:rsidRDefault="008678E3" w:rsidP="00AE38E4">
      <w:pPr>
        <w:pStyle w:val="FootnoteText"/>
        <w:rPr>
          <w:rFonts w:ascii="Times New Roman" w:hAnsi="Times New Roman" w:cs="Times New Roman"/>
        </w:rPr>
      </w:pPr>
      <w:r w:rsidRPr="00245598">
        <w:rPr>
          <w:rStyle w:val="FootnoteReference"/>
          <w:rFonts w:ascii="Times New Roman" w:hAnsi="Times New Roman" w:cs="Times New Roman"/>
        </w:rPr>
        <w:footnoteRef/>
      </w:r>
      <w:r w:rsidRPr="00AE38E4">
        <w:rPr>
          <w:rFonts w:ascii="Times New Roman" w:hAnsi="Times New Roman" w:cs="Times New Roman"/>
        </w:rPr>
        <w:t>Inbar Raveh, “‘They Let the Children Live’: The Midwives at a Political Crossroads,”</w:t>
      </w:r>
      <w:r>
        <w:rPr>
          <w:rFonts w:ascii="Times New Roman" w:hAnsi="Times New Roman" w:cs="Times New Roman"/>
        </w:rPr>
        <w:t xml:space="preserve"> 13.</w:t>
      </w:r>
    </w:p>
    <w:p w14:paraId="7089211D" w14:textId="77777777" w:rsidR="008678E3" w:rsidRPr="00245598" w:rsidRDefault="008678E3" w:rsidP="006B7F2D">
      <w:pPr>
        <w:pStyle w:val="FootnoteText"/>
        <w:rPr>
          <w:rFonts w:ascii="Times New Roman" w:hAnsi="Times New Roman" w:cs="Times New Roman"/>
        </w:rPr>
      </w:pPr>
    </w:p>
  </w:footnote>
  <w:footnote w:id="51">
    <w:p w14:paraId="149FC204" w14:textId="6BFEF564" w:rsidR="008678E3" w:rsidRPr="00982FBE" w:rsidRDefault="008678E3">
      <w:pPr>
        <w:pStyle w:val="FootnoteText"/>
        <w:rPr>
          <w:rFonts w:ascii="Times New Roman" w:hAnsi="Times New Roman" w:cs="Times New Roman"/>
        </w:rPr>
      </w:pPr>
      <w:r w:rsidRPr="00982FBE">
        <w:rPr>
          <w:rStyle w:val="FootnoteReference"/>
          <w:rFonts w:ascii="Times New Roman" w:hAnsi="Times New Roman" w:cs="Times New Roman"/>
        </w:rPr>
        <w:footnoteRef/>
      </w:r>
      <w:r w:rsidRPr="00982FBE">
        <w:rPr>
          <w:rFonts w:ascii="Times New Roman" w:hAnsi="Times New Roman" w:cs="Times New Roman"/>
        </w:rPr>
        <w:t xml:space="preserve">Joseph T. Lienhard, Ronnie J. Rombs, and Thomas C. Oden, </w:t>
      </w:r>
      <w:r w:rsidRPr="00982FBE">
        <w:rPr>
          <w:rFonts w:ascii="Times New Roman" w:hAnsi="Times New Roman" w:cs="Times New Roman"/>
          <w:i/>
          <w:iCs/>
        </w:rPr>
        <w:t>Exodus, Leviticus, Numbers, Deuteronomy</w:t>
      </w:r>
      <w:r w:rsidRPr="00982FBE">
        <w:rPr>
          <w:rFonts w:ascii="Times New Roman" w:hAnsi="Times New Roman" w:cs="Times New Roman"/>
        </w:rPr>
        <w:t>, ACCS 3 (Downers Grove, IL: InterVarsity Press, 2001), 4.</w:t>
      </w:r>
    </w:p>
    <w:p w14:paraId="61A140DC" w14:textId="77777777" w:rsidR="008678E3" w:rsidRDefault="008678E3">
      <w:pPr>
        <w:pStyle w:val="FootnoteText"/>
      </w:pPr>
    </w:p>
  </w:footnote>
  <w:footnote w:id="52">
    <w:p w14:paraId="6B9CED9E" w14:textId="79047646" w:rsidR="008678E3" w:rsidRPr="00C1061A" w:rsidRDefault="008678E3" w:rsidP="00C1061A">
      <w:pPr>
        <w:rPr>
          <w:rFonts w:ascii="Times New Roman" w:eastAsia="Times New Roman" w:hAnsi="Times New Roman" w:cs="Times New Roman"/>
          <w:sz w:val="20"/>
          <w:szCs w:val="20"/>
          <w:lang w:bidi="he-IL"/>
        </w:rPr>
      </w:pPr>
      <w:r w:rsidRPr="00C1061A">
        <w:rPr>
          <w:rStyle w:val="FootnoteReference"/>
          <w:rFonts w:ascii="Times New Roman" w:hAnsi="Times New Roman" w:cs="Times New Roman"/>
          <w:sz w:val="20"/>
          <w:szCs w:val="20"/>
        </w:rPr>
        <w:footnoteRef/>
      </w:r>
      <w:r w:rsidRPr="00C1061A">
        <w:rPr>
          <w:rFonts w:ascii="Times New Roman" w:eastAsia="Times New Roman" w:hAnsi="Times New Roman" w:cs="Times New Roman"/>
          <w:sz w:val="20"/>
          <w:szCs w:val="20"/>
          <w:lang w:bidi="he-IL"/>
        </w:rPr>
        <w:t>Adrienne Rich, 0/Woman Born: Motherhood as Experience and Institution (New York: Norton, 1976), p. 128.</w:t>
      </w:r>
    </w:p>
  </w:footnote>
  <w:footnote w:id="53">
    <w:p w14:paraId="3C377C1F" w14:textId="183351C1" w:rsidR="008678E3" w:rsidRDefault="008678E3" w:rsidP="00AE38E4">
      <w:pPr>
        <w:pStyle w:val="FootnoteText"/>
        <w:rPr>
          <w:rFonts w:ascii="Times New Roman" w:hAnsi="Times New Roman" w:cs="Times New Roman"/>
        </w:rPr>
      </w:pPr>
      <w:r w:rsidRPr="00C1061A">
        <w:rPr>
          <w:rStyle w:val="FootnoteReference"/>
          <w:rFonts w:ascii="Times New Roman" w:hAnsi="Times New Roman" w:cs="Times New Roman"/>
        </w:rPr>
        <w:footnoteRef/>
      </w:r>
      <w:r w:rsidRPr="00AE38E4">
        <w:rPr>
          <w:rFonts w:ascii="Times New Roman" w:hAnsi="Times New Roman" w:cs="Times New Roman"/>
        </w:rPr>
        <w:t>Inbar Raveh, “‘They Let the Children Live’: The Midwives at a Political Crossroads,”</w:t>
      </w:r>
      <w:r>
        <w:rPr>
          <w:rFonts w:ascii="Times New Roman" w:hAnsi="Times New Roman" w:cs="Times New Roman"/>
        </w:rPr>
        <w:t xml:space="preserve"> 13.</w:t>
      </w:r>
    </w:p>
    <w:p w14:paraId="4E789719" w14:textId="77777777" w:rsidR="008678E3" w:rsidRPr="00C1061A" w:rsidRDefault="008678E3">
      <w:pPr>
        <w:pStyle w:val="FootnoteText"/>
        <w:rPr>
          <w:rFonts w:ascii="Times New Roman" w:hAnsi="Times New Roman" w:cs="Times New Roman"/>
        </w:rPr>
      </w:pPr>
    </w:p>
  </w:footnote>
  <w:footnote w:id="54">
    <w:p w14:paraId="35AF1F1A" w14:textId="7868F558" w:rsidR="008678E3" w:rsidRPr="00232726" w:rsidRDefault="008678E3">
      <w:pPr>
        <w:pStyle w:val="FootnoteText"/>
        <w:rPr>
          <w:rFonts w:ascii="Times New Roman" w:eastAsia="Times New Roman" w:hAnsi="Times New Roman" w:cs="Times New Roman"/>
          <w:color w:val="333333"/>
          <w:shd w:val="clear" w:color="auto" w:fill="FFFFFF"/>
          <w:lang w:bidi="he-IL"/>
        </w:rPr>
      </w:pPr>
      <w:r w:rsidRPr="00232726">
        <w:rPr>
          <w:rStyle w:val="FootnoteReference"/>
          <w:rFonts w:ascii="Times New Roman" w:hAnsi="Times New Roman" w:cs="Times New Roman"/>
        </w:rPr>
        <w:footnoteRef/>
      </w:r>
      <w:r w:rsidRPr="00232726">
        <w:rPr>
          <w:rFonts w:ascii="Times New Roman" w:eastAsia="Times New Roman" w:hAnsi="Times New Roman" w:cs="Times New Roman"/>
          <w:color w:val="333333"/>
          <w:shd w:val="clear" w:color="auto" w:fill="FFFFFF"/>
          <w:lang w:bidi="he-IL"/>
        </w:rPr>
        <w:t xml:space="preserve">White, Kayla. “The Legal Status of Barren Wives in the Ancient Near East.” </w:t>
      </w:r>
      <w:r w:rsidRPr="00232726">
        <w:rPr>
          <w:rFonts w:ascii="Times New Roman" w:eastAsia="Times New Roman" w:hAnsi="Times New Roman" w:cs="Times New Roman"/>
          <w:i/>
          <w:iCs/>
          <w:color w:val="333333"/>
          <w:shd w:val="clear" w:color="auto" w:fill="FFFFFF"/>
          <w:lang w:bidi="he-IL"/>
        </w:rPr>
        <w:t>Priscilla Papers</w:t>
      </w:r>
      <w:r w:rsidRPr="00232726">
        <w:rPr>
          <w:rFonts w:ascii="Times New Roman" w:eastAsia="Times New Roman" w:hAnsi="Times New Roman" w:cs="Times New Roman"/>
          <w:color w:val="333333"/>
          <w:shd w:val="clear" w:color="auto" w:fill="FFFFFF"/>
          <w:lang w:bidi="he-IL"/>
        </w:rPr>
        <w:t xml:space="preserve"> 28, no. 4 (2014): 18–22.</w:t>
      </w:r>
    </w:p>
    <w:p w14:paraId="6D9931EB" w14:textId="77777777" w:rsidR="008678E3" w:rsidRDefault="008678E3">
      <w:pPr>
        <w:pStyle w:val="FootnoteText"/>
      </w:pPr>
    </w:p>
  </w:footnote>
  <w:footnote w:id="55">
    <w:p w14:paraId="4CF8DE0E" w14:textId="116F315E" w:rsidR="008678E3" w:rsidRDefault="008678E3" w:rsidP="00287536">
      <w:pPr>
        <w:pStyle w:val="FootnoteText"/>
        <w:rPr>
          <w:rFonts w:ascii="Times New Roman" w:eastAsia="Times New Roman" w:hAnsi="Times New Roman" w:cs="Times New Roman"/>
          <w:color w:val="333333"/>
          <w:shd w:val="clear" w:color="auto" w:fill="FFFFFF"/>
          <w:lang w:bidi="he-IL"/>
        </w:rPr>
      </w:pPr>
      <w:r w:rsidRPr="00372EB9">
        <w:rPr>
          <w:rStyle w:val="FootnoteReference"/>
          <w:rFonts w:ascii="Times New Roman" w:hAnsi="Times New Roman" w:cs="Times New Roman"/>
        </w:rPr>
        <w:footnoteRef/>
      </w:r>
      <w:r>
        <w:rPr>
          <w:rFonts w:ascii="Times New Roman" w:eastAsia="Times New Roman" w:hAnsi="Times New Roman" w:cs="Times New Roman"/>
          <w:color w:val="333333"/>
          <w:shd w:val="clear" w:color="auto" w:fill="FFFFFF"/>
          <w:lang w:bidi="he-IL"/>
        </w:rPr>
        <w:t>Ibid.</w:t>
      </w:r>
    </w:p>
    <w:p w14:paraId="6982324C" w14:textId="77777777" w:rsidR="008678E3" w:rsidRPr="00372EB9" w:rsidRDefault="008678E3" w:rsidP="00287536">
      <w:pPr>
        <w:pStyle w:val="FootnoteText"/>
        <w:rPr>
          <w:rFonts w:ascii="Times New Roman" w:hAnsi="Times New Roman" w:cs="Times New Roman"/>
        </w:rPr>
      </w:pPr>
    </w:p>
  </w:footnote>
  <w:footnote w:id="56">
    <w:p w14:paraId="2C7D9638" w14:textId="6013BD0F" w:rsidR="008678E3" w:rsidRPr="00372EB9" w:rsidRDefault="008678E3" w:rsidP="00B36D60">
      <w:pPr>
        <w:pStyle w:val="FootnoteText"/>
        <w:rPr>
          <w:rFonts w:ascii="Times New Roman" w:hAnsi="Times New Roman" w:cs="Times New Roman"/>
        </w:rPr>
      </w:pPr>
      <w:r w:rsidRPr="00372EB9">
        <w:rPr>
          <w:rStyle w:val="FootnoteReference"/>
          <w:rFonts w:ascii="Times New Roman" w:hAnsi="Times New Roman" w:cs="Times New Roman"/>
        </w:rPr>
        <w:footnoteRef/>
      </w:r>
      <w:r>
        <w:rPr>
          <w:rFonts w:ascii="Times New Roman" w:hAnsi="Times New Roman" w:cs="Times New Roman"/>
        </w:rPr>
        <w:t xml:space="preserve">Nahum Sarna, </w:t>
      </w:r>
      <w:r w:rsidRPr="00B36D60">
        <w:rPr>
          <w:rFonts w:ascii="Times New Roman" w:hAnsi="Times New Roman" w:cs="Times New Roman"/>
          <w:i/>
          <w:iCs/>
        </w:rPr>
        <w:t>Exodus</w:t>
      </w:r>
      <w:r>
        <w:rPr>
          <w:rFonts w:ascii="Times New Roman" w:hAnsi="Times New Roman" w:cs="Times New Roman"/>
        </w:rPr>
        <w:t>, 7.</w:t>
      </w:r>
    </w:p>
    <w:p w14:paraId="035A6538" w14:textId="77777777" w:rsidR="008678E3" w:rsidRPr="00372EB9" w:rsidRDefault="008678E3">
      <w:pPr>
        <w:pStyle w:val="FootnoteText"/>
        <w:rPr>
          <w:rFonts w:ascii="Times New Roman" w:hAnsi="Times New Roman" w:cs="Times New Roman"/>
        </w:rPr>
      </w:pPr>
    </w:p>
  </w:footnote>
  <w:footnote w:id="57">
    <w:p w14:paraId="4B03C665" w14:textId="4CC08D01" w:rsidR="008678E3" w:rsidRDefault="008678E3" w:rsidP="00502335">
      <w:pPr>
        <w:spacing w:line="240" w:lineRule="auto"/>
        <w:ind w:firstLine="709"/>
        <w:rPr>
          <w:rFonts w:ascii="Times New Roman" w:hAnsi="Times New Roman" w:cs="Times New Roman"/>
          <w:sz w:val="20"/>
          <w:szCs w:val="20"/>
        </w:rPr>
      </w:pPr>
      <w:r w:rsidRPr="00502335">
        <w:rPr>
          <w:rStyle w:val="FootnoteReference"/>
          <w:rFonts w:ascii="Times New Roman" w:hAnsi="Times New Roman" w:cs="Times New Roman"/>
          <w:sz w:val="20"/>
          <w:szCs w:val="20"/>
        </w:rPr>
        <w:footnoteRef/>
      </w:r>
      <w:r w:rsidRPr="00502335">
        <w:rPr>
          <w:rFonts w:ascii="Times New Roman" w:hAnsi="Times New Roman" w:cs="Times New Roman"/>
          <w:sz w:val="20"/>
          <w:szCs w:val="20"/>
        </w:rPr>
        <w:t>Esther Fuchs, “‘For I have the Way of Women’: Deception, Gender, and Ideology in Biblical Narrative,” Semeia 42 (1988), 69.</w:t>
      </w:r>
    </w:p>
    <w:p w14:paraId="11EE4A10" w14:textId="77777777" w:rsidR="008678E3" w:rsidRPr="00502335" w:rsidRDefault="008678E3" w:rsidP="00502335">
      <w:pPr>
        <w:spacing w:line="240" w:lineRule="auto"/>
        <w:ind w:firstLine="709"/>
        <w:rPr>
          <w:rFonts w:ascii="Times New Roman" w:hAnsi="Times New Roman" w:cs="Times New Roman"/>
          <w:sz w:val="20"/>
          <w:szCs w:val="20"/>
        </w:rPr>
      </w:pPr>
    </w:p>
  </w:footnote>
  <w:footnote w:id="58">
    <w:p w14:paraId="677C40CC" w14:textId="18395CFA" w:rsidR="008678E3" w:rsidRPr="00502335" w:rsidRDefault="008678E3" w:rsidP="00502335">
      <w:pPr>
        <w:spacing w:line="240" w:lineRule="auto"/>
        <w:ind w:firstLine="709"/>
        <w:rPr>
          <w:rFonts w:ascii="Times New Roman" w:hAnsi="Times New Roman" w:cs="Times New Roman"/>
          <w:sz w:val="20"/>
          <w:szCs w:val="20"/>
        </w:rPr>
      </w:pPr>
      <w:r w:rsidRPr="00502335">
        <w:rPr>
          <w:rStyle w:val="FootnoteReference"/>
          <w:rFonts w:ascii="Times New Roman" w:hAnsi="Times New Roman" w:cs="Times New Roman"/>
          <w:sz w:val="20"/>
          <w:szCs w:val="20"/>
        </w:rPr>
        <w:footnoteRef/>
      </w:r>
      <w:r w:rsidRPr="00502335">
        <w:rPr>
          <w:rFonts w:ascii="Times New Roman" w:hAnsi="Times New Roman" w:cs="Times New Roman"/>
          <w:sz w:val="20"/>
          <w:szCs w:val="20"/>
        </w:rPr>
        <w:t>Esther Fuchs, “‘For I have the Way of Women’: Deception, Gender, and Ideology in Biblical Narrative,” 69.</w:t>
      </w:r>
    </w:p>
    <w:p w14:paraId="4BA2FDC0" w14:textId="77777777" w:rsidR="008678E3" w:rsidRDefault="008678E3" w:rsidP="00502335">
      <w:pPr>
        <w:pStyle w:val="FootnoteText"/>
        <w:ind w:firstLine="0"/>
      </w:pPr>
    </w:p>
  </w:footnote>
  <w:footnote w:id="59">
    <w:p w14:paraId="396741C6" w14:textId="3BC1B243" w:rsidR="008678E3" w:rsidRPr="00502335" w:rsidRDefault="008678E3" w:rsidP="00502335">
      <w:pPr>
        <w:spacing w:line="240" w:lineRule="auto"/>
        <w:ind w:firstLine="709"/>
        <w:rPr>
          <w:rFonts w:ascii="Times New Roman" w:hAnsi="Times New Roman" w:cs="Times New Roman"/>
          <w:sz w:val="20"/>
          <w:szCs w:val="20"/>
        </w:rPr>
      </w:pPr>
      <w:r w:rsidRPr="00502335">
        <w:rPr>
          <w:rStyle w:val="FootnoteReference"/>
          <w:rFonts w:ascii="Times New Roman" w:hAnsi="Times New Roman" w:cs="Times New Roman"/>
          <w:sz w:val="20"/>
          <w:szCs w:val="20"/>
        </w:rPr>
        <w:footnoteRef/>
      </w:r>
      <w:r w:rsidRPr="00502335">
        <w:rPr>
          <w:rFonts w:ascii="Times New Roman" w:hAnsi="Times New Roman" w:cs="Times New Roman"/>
          <w:sz w:val="20"/>
          <w:szCs w:val="20"/>
        </w:rPr>
        <w:t xml:space="preserve">Esther Fuchs, “‘For I have the Way of Women’: Deception, Gender, and Ideology in Biblical Narrative,” </w:t>
      </w:r>
      <w:r>
        <w:rPr>
          <w:rFonts w:ascii="Times New Roman" w:hAnsi="Times New Roman" w:cs="Times New Roman"/>
          <w:sz w:val="20"/>
          <w:szCs w:val="20"/>
        </w:rPr>
        <w:t>76</w:t>
      </w:r>
      <w:r w:rsidRPr="00502335">
        <w:rPr>
          <w:rFonts w:ascii="Times New Roman" w:hAnsi="Times New Roman" w:cs="Times New Roman"/>
          <w:sz w:val="20"/>
          <w:szCs w:val="20"/>
        </w:rPr>
        <w:t>.</w:t>
      </w:r>
    </w:p>
    <w:p w14:paraId="7D334677" w14:textId="77777777" w:rsidR="008678E3" w:rsidRDefault="008678E3" w:rsidP="00502335">
      <w:pPr>
        <w:pStyle w:val="FootnoteText"/>
        <w:ind w:firstLine="0"/>
      </w:pPr>
    </w:p>
  </w:footnote>
  <w:footnote w:id="60">
    <w:p w14:paraId="27C25688" w14:textId="40F05C71" w:rsidR="008678E3" w:rsidRPr="003551AC" w:rsidRDefault="008678E3" w:rsidP="003551AC">
      <w:pPr>
        <w:spacing w:line="240" w:lineRule="auto"/>
        <w:ind w:firstLine="709"/>
        <w:rPr>
          <w:rFonts w:ascii="Times New Roman" w:hAnsi="Times New Roman" w:cs="Times New Roman"/>
          <w:sz w:val="20"/>
          <w:szCs w:val="20"/>
        </w:rPr>
      </w:pPr>
      <w:r w:rsidRPr="003551AC">
        <w:rPr>
          <w:rStyle w:val="FootnoteReference"/>
          <w:rFonts w:ascii="Times New Roman" w:hAnsi="Times New Roman" w:cs="Times New Roman"/>
          <w:sz w:val="20"/>
          <w:szCs w:val="20"/>
        </w:rPr>
        <w:footnoteRef/>
      </w:r>
      <w:r w:rsidRPr="003551AC">
        <w:rPr>
          <w:rFonts w:ascii="Times New Roman" w:hAnsi="Times New Roman" w:cs="Times New Roman"/>
          <w:sz w:val="20"/>
          <w:szCs w:val="20"/>
        </w:rPr>
        <w:t xml:space="preserve">David Noel Freedman, </w:t>
      </w:r>
      <w:r w:rsidRPr="003551AC">
        <w:rPr>
          <w:rFonts w:ascii="Times New Roman" w:hAnsi="Times New Roman" w:cs="Times New Roman"/>
          <w:i/>
          <w:iCs/>
          <w:sz w:val="20"/>
          <w:szCs w:val="20"/>
        </w:rPr>
        <w:t>The Anchor Bible Dictionary</w:t>
      </w:r>
      <w:r w:rsidRPr="003551AC">
        <w:rPr>
          <w:rFonts w:ascii="Times New Roman" w:hAnsi="Times New Roman" w:cs="Times New Roman"/>
          <w:sz w:val="20"/>
          <w:szCs w:val="20"/>
        </w:rPr>
        <w:t>, 1st ed., Doubleday, 1992, 330.</w:t>
      </w:r>
    </w:p>
    <w:p w14:paraId="7C746511" w14:textId="77777777" w:rsidR="008678E3" w:rsidRPr="001A207C" w:rsidRDefault="008678E3">
      <w:pPr>
        <w:pStyle w:val="FootnoteText"/>
        <w:rPr>
          <w:rFonts w:ascii="Times New Roman" w:hAnsi="Times New Roman" w:cs="Times New Roman"/>
        </w:rPr>
      </w:pPr>
    </w:p>
  </w:footnote>
  <w:footnote w:id="61">
    <w:p w14:paraId="67BF1684" w14:textId="4C446DBF" w:rsidR="008678E3" w:rsidRPr="00856018" w:rsidRDefault="008678E3" w:rsidP="00856018">
      <w:pPr>
        <w:spacing w:line="240" w:lineRule="auto"/>
        <w:ind w:firstLine="709"/>
        <w:rPr>
          <w:rFonts w:ascii="Times New Roman" w:hAnsi="Times New Roman" w:cs="Times New Roman"/>
          <w:sz w:val="20"/>
          <w:szCs w:val="20"/>
        </w:rPr>
      </w:pPr>
      <w:r w:rsidRPr="00856018">
        <w:rPr>
          <w:rStyle w:val="FootnoteReference"/>
          <w:rFonts w:ascii="Times New Roman" w:hAnsi="Times New Roman" w:cs="Times New Roman"/>
          <w:sz w:val="20"/>
          <w:szCs w:val="20"/>
        </w:rPr>
        <w:footnoteRef/>
      </w:r>
      <w:r w:rsidRPr="00856018">
        <w:rPr>
          <w:rFonts w:ascii="Times New Roman" w:hAnsi="Times New Roman" w:cs="Times New Roman"/>
          <w:sz w:val="20"/>
          <w:szCs w:val="20"/>
        </w:rPr>
        <w:t>Robert B. Lawton, “Irony in Early Exodus,” Zeitschrift Für Die Alttestamentliche Wissenschaft 97, no. 3 (1985): 414, 25.</w:t>
      </w:r>
    </w:p>
    <w:p w14:paraId="6DB115A6" w14:textId="77777777" w:rsidR="008678E3" w:rsidRDefault="008678E3">
      <w:pPr>
        <w:pStyle w:val="FootnoteText"/>
      </w:pPr>
    </w:p>
  </w:footnote>
  <w:footnote w:id="62">
    <w:p w14:paraId="5C4579FF" w14:textId="5C2A9713" w:rsidR="008678E3" w:rsidRPr="003551AC" w:rsidRDefault="008678E3" w:rsidP="003551AC">
      <w:pPr>
        <w:spacing w:line="240" w:lineRule="auto"/>
        <w:ind w:firstLine="709"/>
        <w:rPr>
          <w:rFonts w:ascii="Times New Roman" w:hAnsi="Times New Roman" w:cs="Times New Roman"/>
          <w:sz w:val="20"/>
          <w:szCs w:val="20"/>
        </w:rPr>
      </w:pPr>
      <w:r w:rsidRPr="003551AC">
        <w:rPr>
          <w:rStyle w:val="FootnoteReference"/>
          <w:rFonts w:ascii="Times New Roman" w:hAnsi="Times New Roman" w:cs="Times New Roman"/>
          <w:sz w:val="20"/>
          <w:szCs w:val="20"/>
        </w:rPr>
        <w:footnoteRef/>
      </w:r>
      <w:r w:rsidRPr="003551AC">
        <w:rPr>
          <w:rFonts w:ascii="Times New Roman" w:hAnsi="Times New Roman" w:cs="Times New Roman"/>
          <w:sz w:val="20"/>
          <w:szCs w:val="20"/>
        </w:rPr>
        <w:t xml:space="preserve">David Noel Freedman, </w:t>
      </w:r>
      <w:r w:rsidRPr="003551AC">
        <w:rPr>
          <w:rFonts w:ascii="Times New Roman" w:hAnsi="Times New Roman" w:cs="Times New Roman"/>
          <w:i/>
          <w:iCs/>
          <w:sz w:val="20"/>
          <w:szCs w:val="20"/>
        </w:rPr>
        <w:t>The Anchor Bible Dictionary</w:t>
      </w:r>
      <w:r w:rsidRPr="003551AC">
        <w:rPr>
          <w:rFonts w:ascii="Times New Roman" w:hAnsi="Times New Roman" w:cs="Times New Roman"/>
          <w:sz w:val="20"/>
          <w:szCs w:val="20"/>
        </w:rPr>
        <w:t>, 1st ed., Doubleday, 1992, 336.</w:t>
      </w:r>
    </w:p>
    <w:p w14:paraId="2B822A3E" w14:textId="77777777" w:rsidR="008678E3" w:rsidRPr="000C10BB" w:rsidRDefault="008678E3">
      <w:pPr>
        <w:pStyle w:val="FootnoteText"/>
        <w:rPr>
          <w:rFonts w:ascii="Times New Roman" w:hAnsi="Times New Roman" w:cs="Times New Roman"/>
        </w:rPr>
      </w:pPr>
    </w:p>
  </w:footnote>
  <w:footnote w:id="63">
    <w:p w14:paraId="0826427D" w14:textId="679E1527" w:rsidR="008678E3" w:rsidRPr="00040355" w:rsidRDefault="008678E3" w:rsidP="00040355">
      <w:pPr>
        <w:spacing w:line="240" w:lineRule="auto"/>
        <w:ind w:firstLine="709"/>
        <w:rPr>
          <w:rFonts w:ascii="Times New Roman" w:hAnsi="Times New Roman" w:cs="Times New Roman"/>
          <w:sz w:val="20"/>
          <w:szCs w:val="20"/>
        </w:rPr>
      </w:pPr>
      <w:r w:rsidRPr="00040355">
        <w:rPr>
          <w:rStyle w:val="FootnoteReference"/>
          <w:rFonts w:ascii="Times New Roman" w:hAnsi="Times New Roman" w:cs="Times New Roman"/>
          <w:sz w:val="20"/>
          <w:szCs w:val="20"/>
        </w:rPr>
        <w:footnoteRef/>
      </w:r>
      <w:r w:rsidRPr="00040355">
        <w:rPr>
          <w:rFonts w:ascii="Times New Roman" w:hAnsi="Times New Roman" w:cs="Times New Roman"/>
          <w:sz w:val="20"/>
          <w:szCs w:val="20"/>
        </w:rPr>
        <w:t xml:space="preserve">Terence E. Fretheim, Exodus, </w:t>
      </w:r>
      <w:r w:rsidRPr="00040355">
        <w:rPr>
          <w:rFonts w:ascii="Times New Roman" w:hAnsi="Times New Roman" w:cs="Times New Roman"/>
          <w:i/>
          <w:iCs/>
          <w:sz w:val="20"/>
          <w:szCs w:val="20"/>
        </w:rPr>
        <w:t>Interpretation</w:t>
      </w:r>
      <w:r w:rsidRPr="00040355">
        <w:rPr>
          <w:rFonts w:ascii="Times New Roman" w:hAnsi="Times New Roman" w:cs="Times New Roman"/>
          <w:sz w:val="20"/>
          <w:szCs w:val="20"/>
        </w:rPr>
        <w:t>, A Bible Commentary for Teaching and Preaching, [V. 2], John Knox Press, 1991, 31.</w:t>
      </w:r>
    </w:p>
    <w:p w14:paraId="05354100" w14:textId="77B8D091" w:rsidR="008678E3" w:rsidRPr="00040355" w:rsidRDefault="008678E3" w:rsidP="00040355">
      <w:pPr>
        <w:pStyle w:val="FootnoteText"/>
      </w:pPr>
    </w:p>
  </w:footnote>
  <w:footnote w:id="64">
    <w:p w14:paraId="5CF74514" w14:textId="1D251180" w:rsidR="008678E3" w:rsidRPr="00040355" w:rsidRDefault="008678E3" w:rsidP="00040355">
      <w:pPr>
        <w:pStyle w:val="FootnoteText"/>
        <w:rPr>
          <w:rFonts w:ascii="Times New Roman" w:hAnsi="Times New Roman" w:cs="Times New Roman"/>
        </w:rPr>
      </w:pPr>
      <w:r w:rsidRPr="00040355">
        <w:rPr>
          <w:rStyle w:val="FootnoteReference"/>
          <w:rFonts w:ascii="Times New Roman" w:hAnsi="Times New Roman" w:cs="Times New Roman"/>
        </w:rPr>
        <w:footnoteRef/>
      </w:r>
      <w:r>
        <w:rPr>
          <w:rFonts w:ascii="Times New Roman" w:hAnsi="Times New Roman" w:cs="Times New Roman"/>
        </w:rPr>
        <w:t>Ibid.</w:t>
      </w:r>
    </w:p>
    <w:p w14:paraId="479F3442" w14:textId="77777777" w:rsidR="008678E3" w:rsidRPr="00B761B2" w:rsidRDefault="008678E3">
      <w:pPr>
        <w:pStyle w:val="FootnoteText"/>
        <w:rPr>
          <w:rFonts w:ascii="Times New Roman" w:hAnsi="Times New Roman" w:cs="Times New Roman"/>
        </w:rPr>
      </w:pPr>
    </w:p>
  </w:footnote>
  <w:footnote w:id="65">
    <w:p w14:paraId="712F09FC" w14:textId="30DB18E5" w:rsidR="008678E3" w:rsidRPr="00105752" w:rsidRDefault="008678E3" w:rsidP="00713ED6">
      <w:pPr>
        <w:spacing w:line="240" w:lineRule="auto"/>
        <w:ind w:firstLine="709"/>
        <w:rPr>
          <w:rFonts w:ascii="Times New Roman" w:hAnsi="Times New Roman" w:cs="Times New Roman"/>
          <w:sz w:val="20"/>
          <w:szCs w:val="20"/>
        </w:rPr>
      </w:pPr>
      <w:r w:rsidRPr="00105752">
        <w:rPr>
          <w:rStyle w:val="FootnoteReference"/>
          <w:rFonts w:ascii="Times New Roman" w:hAnsi="Times New Roman" w:cs="Times New Roman"/>
          <w:sz w:val="20"/>
          <w:szCs w:val="20"/>
        </w:rPr>
        <w:footnoteRef/>
      </w:r>
      <w:r w:rsidRPr="00105752">
        <w:rPr>
          <w:rFonts w:ascii="Times New Roman" w:hAnsi="Times New Roman" w:cs="Times New Roman"/>
          <w:sz w:val="20"/>
          <w:szCs w:val="20"/>
        </w:rPr>
        <w:t>Robert B. Lawton, “Irony in Early Exodus,” 25.</w:t>
      </w:r>
    </w:p>
    <w:p w14:paraId="07654130" w14:textId="77777777" w:rsidR="008678E3" w:rsidRPr="00D20148" w:rsidRDefault="008678E3">
      <w:pPr>
        <w:pStyle w:val="FootnoteText"/>
        <w:rPr>
          <w:rFonts w:ascii="Times New Roman" w:hAnsi="Times New Roman" w:cs="Times New Roman"/>
        </w:rPr>
      </w:pPr>
    </w:p>
  </w:footnote>
  <w:footnote w:id="66">
    <w:p w14:paraId="54AD60D3" w14:textId="38A4A655" w:rsidR="008678E3" w:rsidRDefault="008678E3">
      <w:pPr>
        <w:pStyle w:val="FootnoteText"/>
        <w:rPr>
          <w:rFonts w:ascii="Times New Roman" w:hAnsi="Times New Roman" w:cs="Times New Roman"/>
        </w:rPr>
      </w:pPr>
      <w:r w:rsidRPr="00B636B8">
        <w:rPr>
          <w:rStyle w:val="FootnoteReference"/>
          <w:rFonts w:ascii="Times New Roman" w:hAnsi="Times New Roman" w:cs="Times New Roman"/>
        </w:rPr>
        <w:footnoteRef/>
      </w:r>
      <w:r w:rsidRPr="00040355">
        <w:rPr>
          <w:rFonts w:ascii="Times New Roman" w:hAnsi="Times New Roman" w:cs="Times New Roman"/>
        </w:rPr>
        <w:t xml:space="preserve">Terence E. Fretheim, Exodus, </w:t>
      </w:r>
      <w:r w:rsidRPr="00040355">
        <w:rPr>
          <w:rFonts w:ascii="Times New Roman" w:hAnsi="Times New Roman" w:cs="Times New Roman"/>
          <w:i/>
          <w:iCs/>
        </w:rPr>
        <w:t>Interpretation</w:t>
      </w:r>
      <w:r w:rsidRPr="00040355">
        <w:rPr>
          <w:rFonts w:ascii="Times New Roman" w:hAnsi="Times New Roman" w:cs="Times New Roman"/>
        </w:rPr>
        <w:t>, 31.</w:t>
      </w:r>
    </w:p>
    <w:p w14:paraId="6A3E31EE" w14:textId="77777777" w:rsidR="008678E3" w:rsidRPr="00E41944" w:rsidRDefault="008678E3">
      <w:pPr>
        <w:pStyle w:val="FootnoteText"/>
        <w:rPr>
          <w:rFonts w:ascii="Times New Roman" w:hAnsi="Times New Roman" w:cs="Times New Roman"/>
        </w:rPr>
      </w:pPr>
    </w:p>
  </w:footnote>
  <w:footnote w:id="67">
    <w:p w14:paraId="48A9E256" w14:textId="4457969C" w:rsidR="008678E3" w:rsidRPr="00E41944" w:rsidRDefault="008678E3">
      <w:pPr>
        <w:pStyle w:val="FootnoteText"/>
        <w:rPr>
          <w:rFonts w:ascii="Times New Roman" w:hAnsi="Times New Roman" w:cs="Times New Roman"/>
        </w:rPr>
      </w:pPr>
      <w:r w:rsidRPr="00E41944">
        <w:rPr>
          <w:rStyle w:val="FootnoteReference"/>
          <w:rFonts w:ascii="Times New Roman" w:hAnsi="Times New Roman" w:cs="Times New Roman"/>
        </w:rPr>
        <w:footnoteRef/>
      </w:r>
      <w:r w:rsidRPr="00E41944">
        <w:rPr>
          <w:rFonts w:ascii="Times New Roman" w:hAnsi="Times New Roman" w:cs="Times New Roman"/>
        </w:rPr>
        <w:t>I think it is possible that when female trickery is portrayed in a negative light, it is because it is a kind of ambivalent male behavior</w:t>
      </w:r>
      <w:r>
        <w:rPr>
          <w:rFonts w:ascii="Times New Roman" w:hAnsi="Times New Roman" w:cs="Times New Roman"/>
        </w:rPr>
        <w:t>.</w:t>
      </w:r>
    </w:p>
    <w:p w14:paraId="7507318E" w14:textId="77777777" w:rsidR="008678E3" w:rsidRPr="00DA4CC0" w:rsidRDefault="008678E3">
      <w:pPr>
        <w:pStyle w:val="FootnoteText"/>
        <w:rPr>
          <w:rFonts w:ascii="Times New Roman" w:hAnsi="Times New Roman" w:cs="Times New Roman"/>
        </w:rPr>
      </w:pPr>
    </w:p>
  </w:footnote>
  <w:footnote w:id="68">
    <w:p w14:paraId="768D2F79" w14:textId="07C4656D" w:rsidR="008678E3" w:rsidRDefault="008678E3" w:rsidP="00774623">
      <w:pPr>
        <w:spacing w:line="240" w:lineRule="auto"/>
        <w:rPr>
          <w:rFonts w:ascii="Times New Roman" w:eastAsia="Times New Roman" w:hAnsi="Times New Roman" w:cs="Times New Roman"/>
          <w:sz w:val="20"/>
          <w:szCs w:val="20"/>
          <w:lang w:bidi="he-IL"/>
        </w:rPr>
      </w:pPr>
      <w:r w:rsidRPr="00DA4CC0">
        <w:rPr>
          <w:rStyle w:val="FootnoteReference"/>
          <w:rFonts w:ascii="Times New Roman" w:hAnsi="Times New Roman" w:cs="Times New Roman"/>
          <w:sz w:val="20"/>
          <w:szCs w:val="20"/>
        </w:rPr>
        <w:footnoteRef/>
      </w:r>
      <w:r w:rsidRPr="00DA4CC0">
        <w:rPr>
          <w:rFonts w:ascii="Times New Roman" w:eastAsia="Times New Roman" w:hAnsi="Times New Roman" w:cs="Times New Roman"/>
          <w:sz w:val="20"/>
          <w:szCs w:val="20"/>
          <w:lang w:bidi="he-IL"/>
        </w:rPr>
        <w:t>Steinberg N (1988) Israelite tricksters, their analogues and cross-cultural study. In: Exum JC, Boss J (eds) Semeia 42 Reasoning with the Foxes: 1–13 (7).</w:t>
      </w:r>
    </w:p>
    <w:p w14:paraId="1473C6F7" w14:textId="77777777" w:rsidR="008678E3" w:rsidRPr="00DA4CC0" w:rsidRDefault="008678E3" w:rsidP="00774623">
      <w:pPr>
        <w:spacing w:line="240" w:lineRule="auto"/>
        <w:rPr>
          <w:rFonts w:ascii="Times New Roman" w:eastAsia="Times New Roman" w:hAnsi="Times New Roman" w:cs="Times New Roman"/>
          <w:lang w:bidi="he-IL"/>
        </w:rPr>
      </w:pPr>
    </w:p>
  </w:footnote>
  <w:footnote w:id="69">
    <w:p w14:paraId="0DFB5CE6" w14:textId="7C37ED4F" w:rsidR="008678E3" w:rsidRPr="0010587F" w:rsidRDefault="008678E3">
      <w:pPr>
        <w:pStyle w:val="FootnoteText"/>
        <w:rPr>
          <w:rFonts w:ascii="Times New Roman" w:hAnsi="Times New Roman" w:cs="Times New Roman"/>
        </w:rPr>
      </w:pPr>
      <w:r w:rsidRPr="0010587F">
        <w:rPr>
          <w:rStyle w:val="FootnoteReference"/>
          <w:rFonts w:ascii="Times New Roman" w:hAnsi="Times New Roman" w:cs="Times New Roman"/>
        </w:rPr>
        <w:footnoteRef/>
      </w:r>
      <w:r w:rsidRPr="0010587F">
        <w:rPr>
          <w:rFonts w:ascii="Times New Roman" w:hAnsi="Times New Roman" w:cs="Times New Roman"/>
        </w:rPr>
        <w:t xml:space="preserve">Catherine Clark &amp; Mary J. Evans, </w:t>
      </w:r>
      <w:r w:rsidRPr="0010587F">
        <w:rPr>
          <w:rFonts w:ascii="Times New Roman" w:hAnsi="Times New Roman" w:cs="Times New Roman"/>
          <w:i/>
          <w:iCs/>
        </w:rPr>
        <w:t>The IVP Women’s Bible Commentary</w:t>
      </w:r>
      <w:r w:rsidRPr="0010587F">
        <w:rPr>
          <w:rFonts w:ascii="Times New Roman" w:hAnsi="Times New Roman" w:cs="Times New Roman"/>
        </w:rPr>
        <w:t>, (InterVarsity Press 2002), 20.</w:t>
      </w:r>
    </w:p>
  </w:footnote>
  <w:footnote w:id="70">
    <w:p w14:paraId="3D036611" w14:textId="1BD8A296" w:rsidR="008678E3" w:rsidRDefault="008678E3" w:rsidP="005B0676">
      <w:pPr>
        <w:spacing w:line="240" w:lineRule="auto"/>
        <w:rPr>
          <w:rFonts w:ascii="Times New Roman" w:eastAsia="Times New Roman" w:hAnsi="Times New Roman" w:cs="Times New Roman"/>
          <w:sz w:val="20"/>
          <w:szCs w:val="20"/>
          <w:lang w:bidi="he-IL"/>
        </w:rPr>
      </w:pPr>
      <w:r w:rsidRPr="00181F76">
        <w:rPr>
          <w:rStyle w:val="FootnoteReference"/>
          <w:rFonts w:ascii="Times New Roman" w:hAnsi="Times New Roman" w:cs="Times New Roman"/>
          <w:sz w:val="20"/>
          <w:szCs w:val="20"/>
        </w:rPr>
        <w:footnoteRef/>
      </w:r>
      <w:r w:rsidRPr="000B5761">
        <w:rPr>
          <w:rFonts w:ascii="Times New Roman" w:eastAsia="Times New Roman" w:hAnsi="Times New Roman" w:cs="Times New Roman"/>
          <w:color w:val="000000"/>
          <w:sz w:val="20"/>
          <w:szCs w:val="20"/>
          <w:lang w:bidi="he-IL"/>
        </w:rPr>
        <w:t>Alice Ogden</w:t>
      </w:r>
      <w:r>
        <w:rPr>
          <w:rFonts w:ascii="Times New Roman" w:eastAsia="Times New Roman" w:hAnsi="Times New Roman" w:cs="Times New Roman"/>
          <w:color w:val="000000"/>
          <w:sz w:val="20"/>
          <w:szCs w:val="20"/>
          <w:lang w:bidi="he-IL"/>
        </w:rPr>
        <w:t xml:space="preserve"> Bellis,</w:t>
      </w:r>
      <w:r w:rsidRPr="000B5761">
        <w:rPr>
          <w:rFonts w:ascii="Times New Roman" w:eastAsia="Times New Roman" w:hAnsi="Times New Roman" w:cs="Times New Roman"/>
          <w:color w:val="000000"/>
          <w:sz w:val="20"/>
          <w:szCs w:val="20"/>
          <w:lang w:bidi="he-IL"/>
        </w:rPr>
        <w:t xml:space="preserve"> </w:t>
      </w:r>
      <w:r w:rsidRPr="005B0676">
        <w:rPr>
          <w:rFonts w:ascii="Times New Roman" w:eastAsia="Times New Roman" w:hAnsi="Times New Roman" w:cs="Times New Roman"/>
          <w:i/>
          <w:iCs/>
          <w:color w:val="000000"/>
          <w:sz w:val="20"/>
          <w:szCs w:val="20"/>
          <w:lang w:bidi="he-IL"/>
        </w:rPr>
        <w:t>Helpmates, Harlots, and Heroes: Women’s Stories in the Hebrew Bible</w:t>
      </w:r>
      <w:r>
        <w:rPr>
          <w:rFonts w:ascii="Times New Roman" w:eastAsia="Times New Roman" w:hAnsi="Times New Roman" w:cs="Times New Roman"/>
          <w:color w:val="000000"/>
          <w:sz w:val="20"/>
          <w:szCs w:val="20"/>
          <w:lang w:bidi="he-IL"/>
        </w:rPr>
        <w:t>, 99.</w:t>
      </w:r>
    </w:p>
    <w:p w14:paraId="44A85E4C" w14:textId="77777777" w:rsidR="008678E3" w:rsidRPr="00181F76" w:rsidRDefault="008678E3" w:rsidP="001A332B">
      <w:pPr>
        <w:spacing w:line="240" w:lineRule="auto"/>
        <w:rPr>
          <w:rFonts w:ascii="Times New Roman" w:eastAsia="Times New Roman" w:hAnsi="Times New Roman" w:cs="Times New Roman"/>
          <w:sz w:val="20"/>
          <w:szCs w:val="20"/>
          <w:lang w:bidi="he-IL"/>
        </w:rPr>
      </w:pPr>
    </w:p>
  </w:footnote>
  <w:footnote w:id="71">
    <w:p w14:paraId="49ABF678" w14:textId="7BC45692" w:rsidR="008678E3" w:rsidRDefault="008678E3" w:rsidP="001A332B">
      <w:pPr>
        <w:spacing w:line="240" w:lineRule="auto"/>
        <w:rPr>
          <w:rFonts w:ascii="Times New Roman" w:hAnsi="Times New Roman" w:cs="Times New Roman"/>
          <w:sz w:val="20"/>
          <w:szCs w:val="20"/>
        </w:rPr>
      </w:pPr>
      <w:r w:rsidRPr="001A332B">
        <w:rPr>
          <w:rStyle w:val="FootnoteReference"/>
          <w:rFonts w:ascii="Times New Roman" w:hAnsi="Times New Roman" w:cs="Times New Roman"/>
          <w:sz w:val="20"/>
          <w:szCs w:val="20"/>
        </w:rPr>
        <w:footnoteRef/>
      </w:r>
      <w:r w:rsidRPr="001A332B">
        <w:rPr>
          <w:rFonts w:ascii="Times New Roman" w:hAnsi="Times New Roman" w:cs="Times New Roman"/>
          <w:sz w:val="20"/>
          <w:szCs w:val="20"/>
        </w:rPr>
        <w:t xml:space="preserve">Brevard S. Childs, </w:t>
      </w:r>
      <w:r w:rsidRPr="001A332B">
        <w:rPr>
          <w:rFonts w:ascii="Times New Roman" w:hAnsi="Times New Roman" w:cs="Times New Roman"/>
          <w:i/>
          <w:iCs/>
          <w:sz w:val="20"/>
          <w:szCs w:val="20"/>
        </w:rPr>
        <w:t>The Book of Exodus: A Critical, Theological Commentary</w:t>
      </w:r>
      <w:r w:rsidRPr="001A332B">
        <w:rPr>
          <w:rFonts w:ascii="Times New Roman" w:hAnsi="Times New Roman" w:cs="Times New Roman"/>
          <w:sz w:val="20"/>
          <w:szCs w:val="20"/>
        </w:rPr>
        <w:t>, OTL 2. (London: Westminster Press, 1974), 13.</w:t>
      </w:r>
    </w:p>
    <w:p w14:paraId="5EAF079F" w14:textId="77777777" w:rsidR="008678E3" w:rsidRPr="001A332B" w:rsidRDefault="008678E3" w:rsidP="001A332B">
      <w:pPr>
        <w:spacing w:line="240" w:lineRule="auto"/>
        <w:rPr>
          <w:rFonts w:ascii="Times New Roman" w:eastAsia="Times New Roman" w:hAnsi="Times New Roman" w:cs="Times New Roman"/>
          <w:sz w:val="20"/>
          <w:szCs w:val="20"/>
          <w:lang w:bidi="he-IL"/>
        </w:rPr>
      </w:pPr>
    </w:p>
  </w:footnote>
  <w:footnote w:id="72">
    <w:p w14:paraId="26C65711" w14:textId="799E2427" w:rsidR="008678E3" w:rsidRDefault="008678E3" w:rsidP="005019B9">
      <w:pPr>
        <w:pStyle w:val="FootnoteText"/>
        <w:rPr>
          <w:rFonts w:ascii="Times New Roman" w:hAnsi="Times New Roman" w:cs="Times New Roman"/>
        </w:rPr>
      </w:pPr>
      <w:r w:rsidRPr="005019B9">
        <w:rPr>
          <w:rStyle w:val="FootnoteReference"/>
          <w:rFonts w:ascii="Times New Roman" w:hAnsi="Times New Roman" w:cs="Times New Roman"/>
        </w:rPr>
        <w:footnoteRef/>
      </w:r>
      <w:r w:rsidRPr="005019B9">
        <w:rPr>
          <w:rFonts w:ascii="Times New Roman" w:hAnsi="Times New Roman" w:cs="Times New Roman"/>
        </w:rPr>
        <w:t xml:space="preserve">Joseph T. Lienhard, Ronnie J. Rombs, and Thomas C. Oden, </w:t>
      </w:r>
      <w:r w:rsidRPr="005019B9">
        <w:rPr>
          <w:rFonts w:ascii="Times New Roman" w:hAnsi="Times New Roman" w:cs="Times New Roman"/>
          <w:i/>
          <w:iCs/>
        </w:rPr>
        <w:t>Exodus, Leviticus, Numbers, Deuteronomy</w:t>
      </w:r>
      <w:r w:rsidRPr="005019B9">
        <w:rPr>
          <w:rFonts w:ascii="Times New Roman" w:hAnsi="Times New Roman" w:cs="Times New Roman"/>
        </w:rPr>
        <w:t>, ACCS 3 (Downers Grove, IL: InterVarsity Press, 2001), 4.</w:t>
      </w:r>
    </w:p>
    <w:p w14:paraId="42DDD538" w14:textId="77777777" w:rsidR="008678E3" w:rsidRPr="005019B9" w:rsidRDefault="008678E3" w:rsidP="005019B9">
      <w:pPr>
        <w:pStyle w:val="FootnoteText"/>
        <w:rPr>
          <w:rFonts w:ascii="Times New Roman" w:hAnsi="Times New Roman" w:cs="Times New Roman"/>
        </w:rPr>
      </w:pPr>
    </w:p>
  </w:footnote>
  <w:footnote w:id="73">
    <w:p w14:paraId="797DFB3F" w14:textId="714005DD" w:rsidR="008678E3" w:rsidRPr="005610A8" w:rsidRDefault="008678E3">
      <w:pPr>
        <w:pStyle w:val="FootnoteText"/>
        <w:rPr>
          <w:rFonts w:ascii="Times New Roman" w:hAnsi="Times New Roman" w:cs="Times New Roman"/>
          <w:lang w:bidi="he-IL"/>
        </w:rPr>
      </w:pPr>
      <w:r w:rsidRPr="005610A8">
        <w:rPr>
          <w:rStyle w:val="FootnoteReference"/>
          <w:rFonts w:ascii="Times New Roman" w:hAnsi="Times New Roman" w:cs="Times New Roman"/>
        </w:rPr>
        <w:footnoteRef/>
      </w:r>
      <w:r w:rsidRPr="005610A8">
        <w:rPr>
          <w:rFonts w:ascii="Times New Roman" w:hAnsi="Times New Roman" w:cs="Times New Roman"/>
          <w:lang w:bidi="he-IL"/>
        </w:rPr>
        <w:t>Ibid.</w:t>
      </w:r>
    </w:p>
  </w:footnote>
  <w:footnote w:id="74">
    <w:p w14:paraId="0793BBB4" w14:textId="2251ACB4" w:rsidR="008678E3" w:rsidRPr="003504C1" w:rsidRDefault="008678E3" w:rsidP="003504C1">
      <w:pPr>
        <w:spacing w:line="240" w:lineRule="auto"/>
        <w:ind w:firstLine="709"/>
        <w:rPr>
          <w:rFonts w:ascii="Times New Roman" w:hAnsi="Times New Roman" w:cs="Times New Roman"/>
          <w:sz w:val="20"/>
          <w:szCs w:val="20"/>
        </w:rPr>
      </w:pPr>
      <w:r w:rsidRPr="003504C1">
        <w:rPr>
          <w:rStyle w:val="FootnoteReference"/>
          <w:rFonts w:ascii="Times New Roman" w:hAnsi="Times New Roman" w:cs="Times New Roman"/>
          <w:sz w:val="20"/>
          <w:szCs w:val="20"/>
        </w:rPr>
        <w:footnoteRef/>
      </w:r>
      <w:r w:rsidRPr="003504C1">
        <w:rPr>
          <w:rFonts w:ascii="Times New Roman" w:hAnsi="Times New Roman" w:cs="Times New Roman"/>
          <w:sz w:val="20"/>
          <w:szCs w:val="20"/>
        </w:rPr>
        <w:t xml:space="preserve">R. W. L. Moberly, </w:t>
      </w:r>
      <w:r w:rsidRPr="003504C1">
        <w:rPr>
          <w:rFonts w:ascii="Times New Roman" w:hAnsi="Times New Roman" w:cs="Times New Roman"/>
          <w:i/>
          <w:iCs/>
          <w:sz w:val="20"/>
          <w:szCs w:val="20"/>
        </w:rPr>
        <w:t>The Bible, Theology, and Faith</w:t>
      </w:r>
      <w:r w:rsidRPr="003504C1">
        <w:rPr>
          <w:rFonts w:ascii="Times New Roman" w:hAnsi="Times New Roman" w:cs="Times New Roman"/>
          <w:sz w:val="20"/>
          <w:szCs w:val="20"/>
        </w:rPr>
        <w:t xml:space="preserve">, </w:t>
      </w:r>
      <w:r w:rsidRPr="003504C1">
        <w:rPr>
          <w:rFonts w:ascii="Times New Roman" w:hAnsi="Times New Roman" w:cs="Times New Roman"/>
          <w:i/>
          <w:iCs/>
          <w:sz w:val="20"/>
          <w:szCs w:val="20"/>
        </w:rPr>
        <w:t>A Study of Abraham and Jesus</w:t>
      </w:r>
      <w:r w:rsidRPr="003504C1">
        <w:rPr>
          <w:rFonts w:ascii="Times New Roman" w:hAnsi="Times New Roman" w:cs="Times New Roman"/>
          <w:sz w:val="20"/>
          <w:szCs w:val="20"/>
        </w:rPr>
        <w:t>, Cambridge Studies in Christian Doctrine, Cambridge University Press, 2000, 80.</w:t>
      </w:r>
    </w:p>
    <w:p w14:paraId="2D8C7E29" w14:textId="77777777" w:rsidR="008678E3" w:rsidRDefault="008678E3">
      <w:pPr>
        <w:pStyle w:val="FootnoteText"/>
      </w:pPr>
    </w:p>
  </w:footnote>
  <w:footnote w:id="75">
    <w:p w14:paraId="5B8C7E01" w14:textId="6D26C82C" w:rsidR="008678E3" w:rsidRPr="00EA5AB0" w:rsidRDefault="008678E3" w:rsidP="00EA5AB0">
      <w:pPr>
        <w:spacing w:line="240" w:lineRule="auto"/>
        <w:ind w:firstLine="709"/>
        <w:rPr>
          <w:rFonts w:ascii="Times New Roman" w:hAnsi="Times New Roman" w:cs="Times New Roman"/>
          <w:sz w:val="20"/>
          <w:szCs w:val="20"/>
        </w:rPr>
      </w:pPr>
      <w:r w:rsidRPr="00EA5AB0">
        <w:rPr>
          <w:rStyle w:val="FootnoteReference"/>
          <w:rFonts w:ascii="Times New Roman" w:hAnsi="Times New Roman" w:cs="Times New Roman"/>
          <w:sz w:val="20"/>
          <w:szCs w:val="20"/>
        </w:rPr>
        <w:footnoteRef/>
      </w:r>
      <w:r w:rsidRPr="00EA5AB0">
        <w:rPr>
          <w:rFonts w:ascii="Times New Roman" w:hAnsi="Times New Roman" w:cs="Times New Roman"/>
          <w:sz w:val="20"/>
          <w:szCs w:val="20"/>
        </w:rPr>
        <w:t xml:space="preserve">William Lee Holladay, </w:t>
      </w:r>
      <w:r w:rsidRPr="00EA5AB0">
        <w:rPr>
          <w:rFonts w:ascii="Times New Roman" w:hAnsi="Times New Roman" w:cs="Times New Roman"/>
          <w:i/>
          <w:iCs/>
          <w:sz w:val="20"/>
          <w:szCs w:val="20"/>
        </w:rPr>
        <w:t>A Concise Hebrew and Aramaic Lexicon of the Old Testament</w:t>
      </w:r>
      <w:r w:rsidRPr="00EA5AB0">
        <w:rPr>
          <w:rFonts w:ascii="Times New Roman" w:hAnsi="Times New Roman" w:cs="Times New Roman"/>
          <w:sz w:val="20"/>
          <w:szCs w:val="20"/>
        </w:rPr>
        <w:t>, 13th corr. Impression, W.B. Eerdmans Pub. Co., 1993, 143.</w:t>
      </w:r>
    </w:p>
    <w:p w14:paraId="56AE676B" w14:textId="77777777" w:rsidR="008678E3" w:rsidRDefault="008678E3">
      <w:pPr>
        <w:pStyle w:val="FootnoteText"/>
      </w:pPr>
    </w:p>
  </w:footnote>
  <w:footnote w:id="76">
    <w:p w14:paraId="4C78D59A" w14:textId="27A01E63" w:rsidR="008678E3" w:rsidRDefault="008678E3">
      <w:pPr>
        <w:pStyle w:val="FootnoteText"/>
        <w:rPr>
          <w:rFonts w:ascii="Times New Roman" w:hAnsi="Times New Roman" w:cs="Times New Roman"/>
        </w:rPr>
      </w:pPr>
      <w:r w:rsidRPr="00B636B8">
        <w:rPr>
          <w:rStyle w:val="FootnoteReference"/>
          <w:rFonts w:ascii="Times New Roman" w:hAnsi="Times New Roman" w:cs="Times New Roman"/>
        </w:rPr>
        <w:footnoteRef/>
      </w:r>
      <w:r w:rsidRPr="00CA588F">
        <w:rPr>
          <w:rFonts w:ascii="Times New Roman" w:hAnsi="Times New Roman" w:cs="Times New Roman"/>
        </w:rPr>
        <w:t xml:space="preserve">Adele Berlin &amp; Marc Zvi Brettler, </w:t>
      </w:r>
      <w:r w:rsidRPr="00CA588F">
        <w:rPr>
          <w:rFonts w:ascii="Times New Roman" w:hAnsi="Times New Roman" w:cs="Times New Roman"/>
          <w:i/>
          <w:iCs/>
        </w:rPr>
        <w:t>The Jewish Study Bible</w:t>
      </w:r>
      <w:r w:rsidRPr="00CA588F">
        <w:rPr>
          <w:rFonts w:ascii="Times New Roman" w:hAnsi="Times New Roman" w:cs="Times New Roman"/>
        </w:rPr>
        <w:t xml:space="preserve">, </w:t>
      </w:r>
      <w:r>
        <w:rPr>
          <w:rFonts w:ascii="Times New Roman" w:hAnsi="Times New Roman" w:cs="Times New Roman"/>
        </w:rPr>
        <w:t>100</w:t>
      </w:r>
      <w:r w:rsidRPr="00CA588F">
        <w:rPr>
          <w:rFonts w:ascii="Times New Roman" w:hAnsi="Times New Roman" w:cs="Times New Roman"/>
        </w:rPr>
        <w:t>.</w:t>
      </w:r>
    </w:p>
    <w:p w14:paraId="4CD417E2" w14:textId="77777777" w:rsidR="008678E3" w:rsidRPr="001F6A41" w:rsidRDefault="008678E3">
      <w:pPr>
        <w:pStyle w:val="FootnoteText"/>
        <w:rPr>
          <w:rFonts w:ascii="Times New Roman" w:hAnsi="Times New Roman" w:cs="Times New Roman"/>
        </w:rPr>
      </w:pPr>
    </w:p>
  </w:footnote>
  <w:footnote w:id="77">
    <w:p w14:paraId="565271EF" w14:textId="185267AA" w:rsidR="008678E3" w:rsidRDefault="008678E3" w:rsidP="00031682">
      <w:pPr>
        <w:pStyle w:val="FootnoteText"/>
        <w:rPr>
          <w:rFonts w:ascii="Times New Roman" w:hAnsi="Times New Roman" w:cs="Times New Roman"/>
        </w:rPr>
      </w:pPr>
      <w:r w:rsidRPr="001F6A41">
        <w:rPr>
          <w:rStyle w:val="FootnoteReference"/>
          <w:rFonts w:ascii="Times New Roman" w:hAnsi="Times New Roman" w:cs="Times New Roman"/>
        </w:rPr>
        <w:footnoteRef/>
      </w:r>
      <w:r w:rsidRPr="00040355">
        <w:rPr>
          <w:rFonts w:ascii="Times New Roman" w:hAnsi="Times New Roman" w:cs="Times New Roman"/>
        </w:rPr>
        <w:t xml:space="preserve">Terence E. Fretheim, Exodus, </w:t>
      </w:r>
      <w:r w:rsidRPr="00040355">
        <w:rPr>
          <w:rFonts w:ascii="Times New Roman" w:hAnsi="Times New Roman" w:cs="Times New Roman"/>
          <w:i/>
          <w:iCs/>
        </w:rPr>
        <w:t>Interpretation</w:t>
      </w:r>
      <w:r w:rsidRPr="00040355">
        <w:rPr>
          <w:rFonts w:ascii="Times New Roman" w:hAnsi="Times New Roman" w:cs="Times New Roman"/>
        </w:rPr>
        <w:t>, 3</w:t>
      </w:r>
      <w:r>
        <w:rPr>
          <w:rFonts w:ascii="Times New Roman" w:hAnsi="Times New Roman" w:cs="Times New Roman"/>
        </w:rPr>
        <w:t>2</w:t>
      </w:r>
      <w:r w:rsidRPr="00040355">
        <w:rPr>
          <w:rFonts w:ascii="Times New Roman" w:hAnsi="Times New Roman" w:cs="Times New Roman"/>
        </w:rPr>
        <w:t>.</w:t>
      </w:r>
    </w:p>
    <w:p w14:paraId="2C5FB4B5" w14:textId="77777777" w:rsidR="008678E3" w:rsidRDefault="008678E3" w:rsidP="00031682">
      <w:pPr>
        <w:pStyle w:val="FootnoteText"/>
      </w:pPr>
    </w:p>
  </w:footnote>
  <w:footnote w:id="78">
    <w:p w14:paraId="51B55C80" w14:textId="19C0DB9B" w:rsidR="008678E3" w:rsidRPr="00175B50" w:rsidRDefault="008678E3">
      <w:pPr>
        <w:pStyle w:val="FootnoteText"/>
        <w:rPr>
          <w:rFonts w:ascii="Times New Roman" w:hAnsi="Times New Roman" w:cs="Times New Roman"/>
        </w:rPr>
      </w:pPr>
      <w:r w:rsidRPr="00175B50">
        <w:rPr>
          <w:rStyle w:val="FootnoteReference"/>
          <w:rFonts w:ascii="Times New Roman" w:hAnsi="Times New Roman" w:cs="Times New Roman"/>
        </w:rPr>
        <w:footnoteRef/>
      </w:r>
      <w:r>
        <w:rPr>
          <w:rFonts w:ascii="Times New Roman" w:hAnsi="Times New Roman" w:cs="Times New Roman"/>
        </w:rPr>
        <w:t xml:space="preserve">Nahum Sarna, </w:t>
      </w:r>
      <w:r w:rsidRPr="00082BB7">
        <w:rPr>
          <w:rFonts w:ascii="Times New Roman" w:hAnsi="Times New Roman" w:cs="Times New Roman"/>
          <w:i/>
          <w:iCs/>
        </w:rPr>
        <w:t>Exodus</w:t>
      </w:r>
      <w:r>
        <w:rPr>
          <w:rFonts w:ascii="Times New Roman" w:hAnsi="Times New Roman" w:cs="Times New Roman"/>
        </w:rPr>
        <w:t>, 7.</w:t>
      </w:r>
    </w:p>
    <w:p w14:paraId="5BA5395A" w14:textId="77777777" w:rsidR="008678E3" w:rsidRPr="00175B50" w:rsidRDefault="008678E3">
      <w:pPr>
        <w:pStyle w:val="FootnoteText"/>
        <w:rPr>
          <w:rFonts w:ascii="Times New Roman" w:hAnsi="Times New Roman" w:cs="Times New Roman"/>
        </w:rPr>
      </w:pPr>
    </w:p>
  </w:footnote>
  <w:footnote w:id="79">
    <w:p w14:paraId="2096243E" w14:textId="6BB841F0" w:rsidR="008678E3" w:rsidRPr="00175B50" w:rsidRDefault="008678E3">
      <w:pPr>
        <w:pStyle w:val="FootnoteText"/>
        <w:rPr>
          <w:rFonts w:ascii="Times New Roman" w:hAnsi="Times New Roman" w:cs="Times New Roman"/>
        </w:rPr>
      </w:pPr>
      <w:r w:rsidRPr="00175B50">
        <w:rPr>
          <w:rStyle w:val="FootnoteReference"/>
          <w:rFonts w:ascii="Times New Roman" w:hAnsi="Times New Roman" w:cs="Times New Roman"/>
        </w:rPr>
        <w:footnoteRef/>
      </w:r>
      <w:r w:rsidRPr="003504C1">
        <w:rPr>
          <w:rFonts w:ascii="Times New Roman" w:hAnsi="Times New Roman" w:cs="Times New Roman"/>
        </w:rPr>
        <w:t xml:space="preserve">R. W. L. Moberly, </w:t>
      </w:r>
      <w:r w:rsidRPr="003504C1">
        <w:rPr>
          <w:rFonts w:ascii="Times New Roman" w:hAnsi="Times New Roman" w:cs="Times New Roman"/>
          <w:i/>
          <w:iCs/>
        </w:rPr>
        <w:t>The Bible, Theology, and Faith</w:t>
      </w:r>
      <w:r w:rsidRPr="003504C1">
        <w:rPr>
          <w:rFonts w:ascii="Times New Roman" w:hAnsi="Times New Roman" w:cs="Times New Roman"/>
        </w:rPr>
        <w:t xml:space="preserve">, </w:t>
      </w:r>
      <w:r>
        <w:rPr>
          <w:rFonts w:ascii="Times New Roman" w:hAnsi="Times New Roman" w:cs="Times New Roman"/>
        </w:rPr>
        <w:t>71.</w:t>
      </w:r>
    </w:p>
    <w:p w14:paraId="5EADD6DA" w14:textId="77777777" w:rsidR="008678E3" w:rsidRDefault="008678E3">
      <w:pPr>
        <w:pStyle w:val="FootnoteText"/>
      </w:pPr>
    </w:p>
  </w:footnote>
  <w:footnote w:id="80">
    <w:p w14:paraId="6D3ADEEE" w14:textId="291A2D32" w:rsidR="008678E3" w:rsidRPr="006248B1" w:rsidRDefault="008678E3" w:rsidP="006248B1">
      <w:pPr>
        <w:spacing w:line="240" w:lineRule="auto"/>
        <w:ind w:firstLine="709"/>
        <w:rPr>
          <w:rFonts w:ascii="Times New Roman" w:hAnsi="Times New Roman" w:cs="Times New Roman"/>
          <w:sz w:val="20"/>
          <w:szCs w:val="20"/>
        </w:rPr>
      </w:pPr>
      <w:r w:rsidRPr="006248B1">
        <w:rPr>
          <w:rStyle w:val="FootnoteReference"/>
          <w:rFonts w:ascii="Times New Roman" w:hAnsi="Times New Roman" w:cs="Times New Roman"/>
          <w:sz w:val="20"/>
          <w:szCs w:val="20"/>
        </w:rPr>
        <w:footnoteRef/>
      </w:r>
      <w:r w:rsidRPr="006248B1">
        <w:rPr>
          <w:rFonts w:ascii="Times New Roman" w:hAnsi="Times New Roman" w:cs="Times New Roman"/>
          <w:sz w:val="20"/>
          <w:szCs w:val="20"/>
        </w:rPr>
        <w:t>Wet, Chris L. de. “Human Birth and Spiritual Rebirth in the Theological Thought of John Chrysostom.” In Die Skriflig 51, no. 3 (2017): 5.</w:t>
      </w:r>
    </w:p>
    <w:p w14:paraId="2EA6F095" w14:textId="77777777" w:rsidR="008678E3" w:rsidRPr="00D1508E" w:rsidRDefault="008678E3">
      <w:pPr>
        <w:pStyle w:val="FootnoteText"/>
        <w:rPr>
          <w:rFonts w:ascii="Times New Roman" w:hAnsi="Times New Roman" w:cs="Times New Roman"/>
        </w:rPr>
      </w:pPr>
    </w:p>
  </w:footnote>
  <w:footnote w:id="81">
    <w:p w14:paraId="67C0FDF6" w14:textId="53BC0730" w:rsidR="008678E3" w:rsidRPr="00D1508E" w:rsidRDefault="008678E3">
      <w:pPr>
        <w:pStyle w:val="FootnoteText"/>
        <w:rPr>
          <w:rFonts w:ascii="Times New Roman" w:hAnsi="Times New Roman" w:cs="Times New Roman"/>
        </w:rPr>
      </w:pPr>
      <w:r w:rsidRPr="00D1508E">
        <w:rPr>
          <w:rStyle w:val="FootnoteReference"/>
          <w:rFonts w:ascii="Times New Roman" w:hAnsi="Times New Roman" w:cs="Times New Roman"/>
        </w:rPr>
        <w:footnoteRef/>
      </w:r>
      <w:r w:rsidRPr="00D1508E">
        <w:rPr>
          <w:rFonts w:ascii="Times New Roman" w:hAnsi="Times New Roman" w:cs="Times New Roman"/>
        </w:rPr>
        <w:t>Ibid.</w:t>
      </w:r>
    </w:p>
    <w:p w14:paraId="1C54CE06" w14:textId="77777777" w:rsidR="008678E3" w:rsidRDefault="008678E3">
      <w:pPr>
        <w:pStyle w:val="FootnoteText"/>
      </w:pPr>
    </w:p>
  </w:footnote>
  <w:footnote w:id="82">
    <w:p w14:paraId="60D4D2E9" w14:textId="09A47597" w:rsidR="008678E3" w:rsidRPr="006C7B83" w:rsidRDefault="008678E3">
      <w:pPr>
        <w:pStyle w:val="FootnoteText"/>
        <w:rPr>
          <w:rFonts w:ascii="Times New Roman" w:hAnsi="Times New Roman" w:cs="Times New Roman"/>
        </w:rPr>
      </w:pPr>
      <w:r w:rsidRPr="006C7B83">
        <w:rPr>
          <w:rStyle w:val="FootnoteReference"/>
          <w:rFonts w:ascii="Times New Roman" w:hAnsi="Times New Roman" w:cs="Times New Roman"/>
        </w:rPr>
        <w:footnoteRef/>
      </w:r>
      <w:r w:rsidRPr="006C7B83">
        <w:rPr>
          <w:rFonts w:ascii="Times New Roman" w:hAnsi="Times New Roman" w:cs="Times New Roman"/>
        </w:rPr>
        <w:t>See Gen 3:10, 9:2, 15:1, 15:12, 18:15, 19:15, 19:30, 20:8, 20:11, 21:17.</w:t>
      </w:r>
      <w:r>
        <w:rPr>
          <w:rFonts w:ascii="Times New Roman" w:hAnsi="Times New Roman" w:cs="Times New Roman"/>
        </w:rPr>
        <w:t xml:space="preserve"> Notably, </w:t>
      </w:r>
      <w:r w:rsidRPr="006C7B83">
        <w:rPr>
          <w:rFonts w:ascii="Times New Roman" w:hAnsi="Times New Roman" w:cs="Times New Roman" w:hint="cs"/>
          <w:rtl/>
          <w:lang w:bidi="he-IL"/>
        </w:rPr>
        <w:t>יִרְאָה</w:t>
      </w:r>
      <w:r>
        <w:rPr>
          <w:rFonts w:ascii="Times New Roman" w:hAnsi="Times New Roman" w:cs="Times New Roman"/>
          <w:lang w:bidi="he-IL"/>
        </w:rPr>
        <w:t xml:space="preserve"> is introduced to Abraham in 15:1 with the phrase “Fear not,” obviously instructing him not to fear. However, Abraham and Sarah in Gen 15:2 and 18:15 were “full of fear.” In Gen 20:11, Abraham recognizes the absence of the fear of God, but it is not until Abraham’s test that he has fear but the fear of the </w:t>
      </w:r>
      <w:r w:rsidRPr="00DB7C83">
        <w:rPr>
          <w:rFonts w:ascii="Times New Roman" w:hAnsi="Times New Roman" w:cs="Times New Roman"/>
          <w:smallCaps/>
          <w:lang w:bidi="he-IL"/>
        </w:rPr>
        <w:t>Lord</w:t>
      </w:r>
      <w:r>
        <w:rPr>
          <w:rFonts w:ascii="Times New Roman" w:hAnsi="Times New Roman" w:cs="Times New Roman"/>
          <w:lang w:bidi="he-IL"/>
        </w:rPr>
        <w:t>.</w:t>
      </w:r>
    </w:p>
    <w:p w14:paraId="1DF24D40" w14:textId="77777777" w:rsidR="008678E3" w:rsidRPr="006C7B83" w:rsidRDefault="008678E3">
      <w:pPr>
        <w:pStyle w:val="FootnoteText"/>
        <w:rPr>
          <w:rFonts w:ascii="Times New Roman" w:hAnsi="Times New Roman" w:cs="Times New Roman"/>
        </w:rPr>
      </w:pPr>
    </w:p>
  </w:footnote>
  <w:footnote w:id="83">
    <w:p w14:paraId="701BB14A" w14:textId="025186C0" w:rsidR="008678E3" w:rsidRDefault="008678E3" w:rsidP="00EA5AB0">
      <w:pPr>
        <w:pStyle w:val="FootnoteText"/>
        <w:rPr>
          <w:rFonts w:ascii="Times New Roman" w:hAnsi="Times New Roman" w:cs="Times New Roman"/>
        </w:rPr>
      </w:pPr>
      <w:r w:rsidRPr="006C7B83">
        <w:rPr>
          <w:rStyle w:val="FootnoteReference"/>
          <w:rFonts w:ascii="Times New Roman" w:hAnsi="Times New Roman" w:cs="Times New Roman"/>
        </w:rPr>
        <w:footnoteRef/>
      </w:r>
      <w:r w:rsidRPr="003504C1">
        <w:rPr>
          <w:rFonts w:ascii="Times New Roman" w:hAnsi="Times New Roman" w:cs="Times New Roman"/>
        </w:rPr>
        <w:t xml:space="preserve">R. W. L. Moberly, </w:t>
      </w:r>
      <w:r w:rsidRPr="003504C1">
        <w:rPr>
          <w:rFonts w:ascii="Times New Roman" w:hAnsi="Times New Roman" w:cs="Times New Roman"/>
          <w:i/>
          <w:iCs/>
        </w:rPr>
        <w:t>The Bible, Theology, and Faith</w:t>
      </w:r>
      <w:r w:rsidRPr="003504C1">
        <w:rPr>
          <w:rFonts w:ascii="Times New Roman" w:hAnsi="Times New Roman" w:cs="Times New Roman"/>
        </w:rPr>
        <w:t xml:space="preserve">, </w:t>
      </w:r>
      <w:r>
        <w:rPr>
          <w:rFonts w:ascii="Times New Roman" w:hAnsi="Times New Roman" w:cs="Times New Roman"/>
        </w:rPr>
        <w:t xml:space="preserve">78. </w:t>
      </w:r>
    </w:p>
    <w:p w14:paraId="0CAB25E1" w14:textId="77777777" w:rsidR="008678E3" w:rsidRPr="006C7B83" w:rsidRDefault="008678E3" w:rsidP="00EA5AB0">
      <w:pPr>
        <w:pStyle w:val="FootnoteText"/>
        <w:rPr>
          <w:rFonts w:ascii="Times New Roman" w:hAnsi="Times New Roman" w:cs="Times New Roman"/>
        </w:rPr>
      </w:pPr>
    </w:p>
  </w:footnote>
  <w:footnote w:id="84">
    <w:p w14:paraId="1B92E50D" w14:textId="3BF2403A" w:rsidR="008678E3" w:rsidRPr="00D50049" w:rsidRDefault="008678E3" w:rsidP="00D50049">
      <w:pPr>
        <w:spacing w:line="240" w:lineRule="auto"/>
        <w:ind w:firstLine="709"/>
        <w:rPr>
          <w:rFonts w:ascii="Times New Roman" w:hAnsi="Times New Roman" w:cs="Times New Roman"/>
          <w:sz w:val="20"/>
          <w:szCs w:val="20"/>
        </w:rPr>
      </w:pPr>
      <w:r w:rsidRPr="00D50049">
        <w:rPr>
          <w:rStyle w:val="FootnoteReference"/>
          <w:rFonts w:ascii="Times New Roman" w:hAnsi="Times New Roman" w:cs="Times New Roman"/>
          <w:sz w:val="20"/>
          <w:szCs w:val="20"/>
        </w:rPr>
        <w:footnoteRef/>
      </w:r>
      <w:r w:rsidRPr="00D50049">
        <w:rPr>
          <w:rFonts w:ascii="Times New Roman" w:hAnsi="Times New Roman" w:cs="Times New Roman"/>
          <w:sz w:val="20"/>
          <w:szCs w:val="20"/>
        </w:rPr>
        <w:t>Wet, Chris L. de, “Human Birth and Spiritual Rebirth in the Theological Thought of John Chrysostom,” 6.</w:t>
      </w:r>
    </w:p>
    <w:p w14:paraId="6D8DC687" w14:textId="77777777" w:rsidR="008678E3" w:rsidRDefault="008678E3">
      <w:pPr>
        <w:pStyle w:val="FootnoteText"/>
      </w:pPr>
    </w:p>
  </w:footnote>
  <w:footnote w:id="85">
    <w:p w14:paraId="0703F8D7" w14:textId="54194987" w:rsidR="008678E3" w:rsidRPr="00C9038E" w:rsidRDefault="008678E3" w:rsidP="00C9038E">
      <w:pPr>
        <w:spacing w:line="240" w:lineRule="auto"/>
        <w:ind w:firstLine="709"/>
        <w:rPr>
          <w:rFonts w:ascii="Times New Roman" w:hAnsi="Times New Roman" w:cs="Times New Roman"/>
          <w:sz w:val="20"/>
          <w:szCs w:val="20"/>
        </w:rPr>
      </w:pPr>
      <w:r w:rsidRPr="00C9038E">
        <w:rPr>
          <w:rStyle w:val="FootnoteReference"/>
          <w:rFonts w:ascii="Times New Roman" w:hAnsi="Times New Roman" w:cs="Times New Roman"/>
          <w:sz w:val="20"/>
          <w:szCs w:val="20"/>
        </w:rPr>
        <w:footnoteRef/>
      </w:r>
      <w:r w:rsidRPr="00C9038E">
        <w:rPr>
          <w:rFonts w:ascii="Times New Roman" w:hAnsi="Times New Roman" w:cs="Times New Roman"/>
          <w:sz w:val="20"/>
          <w:szCs w:val="20"/>
        </w:rPr>
        <w:t xml:space="preserve">Gerald J. Janzen, </w:t>
      </w:r>
      <w:r w:rsidRPr="00C9038E">
        <w:rPr>
          <w:rFonts w:ascii="Times New Roman" w:hAnsi="Times New Roman" w:cs="Times New Roman"/>
          <w:i/>
          <w:iCs/>
          <w:sz w:val="20"/>
          <w:szCs w:val="20"/>
        </w:rPr>
        <w:t>Interpretation, a Bible Commentary for Teaching and Preaching</w:t>
      </w:r>
      <w:r w:rsidRPr="00C9038E">
        <w:rPr>
          <w:rFonts w:ascii="Times New Roman" w:hAnsi="Times New Roman" w:cs="Times New Roman"/>
          <w:sz w:val="20"/>
          <w:szCs w:val="20"/>
        </w:rPr>
        <w:t>, Atlanta: Westminster John Knox Press, 1985, 11.</w:t>
      </w:r>
    </w:p>
    <w:p w14:paraId="4D4F744F" w14:textId="77777777" w:rsidR="008678E3" w:rsidRPr="00C9038E" w:rsidRDefault="008678E3">
      <w:pPr>
        <w:pStyle w:val="FootnoteText"/>
        <w:rPr>
          <w:rFonts w:ascii="Times New Roman" w:hAnsi="Times New Roman" w:cs="Times New Roman"/>
        </w:rPr>
      </w:pPr>
    </w:p>
  </w:footnote>
  <w:footnote w:id="86">
    <w:p w14:paraId="1FF77DDB" w14:textId="4B8D772F" w:rsidR="008678E3" w:rsidRPr="00105752" w:rsidRDefault="008678E3">
      <w:pPr>
        <w:pStyle w:val="FootnoteText"/>
        <w:rPr>
          <w:rFonts w:ascii="Times New Roman" w:hAnsi="Times New Roman" w:cs="Times New Roman"/>
        </w:rPr>
      </w:pPr>
      <w:r w:rsidRPr="00105752">
        <w:rPr>
          <w:rStyle w:val="FootnoteReference"/>
          <w:rFonts w:ascii="Times New Roman" w:hAnsi="Times New Roman" w:cs="Times New Roman"/>
        </w:rPr>
        <w:footnoteRef/>
      </w:r>
      <w:r w:rsidRPr="00105752">
        <w:rPr>
          <w:rFonts w:ascii="Times New Roman" w:eastAsia="Times New Roman" w:hAnsi="Times New Roman" w:cs="Times New Roman"/>
          <w:color w:val="000000"/>
          <w:lang w:bidi="he-IL"/>
        </w:rPr>
        <w:t xml:space="preserve">Alice Ogden Bellis, </w:t>
      </w:r>
      <w:r w:rsidRPr="00105752">
        <w:rPr>
          <w:rFonts w:ascii="Times New Roman" w:eastAsia="Times New Roman" w:hAnsi="Times New Roman" w:cs="Times New Roman"/>
          <w:i/>
          <w:iCs/>
          <w:color w:val="000000"/>
          <w:lang w:bidi="he-IL"/>
        </w:rPr>
        <w:t>Helpmates, Harlots, and Heroes: Women’s Stories in the Hebrew Bible</w:t>
      </w:r>
      <w:r w:rsidRPr="00105752">
        <w:rPr>
          <w:rFonts w:ascii="Times New Roman" w:eastAsia="Times New Roman" w:hAnsi="Times New Roman" w:cs="Times New Roman"/>
          <w:color w:val="000000"/>
          <w:lang w:bidi="he-IL"/>
        </w:rPr>
        <w:t>, 206.</w:t>
      </w:r>
    </w:p>
    <w:p w14:paraId="1899696E" w14:textId="77777777" w:rsidR="008678E3" w:rsidRPr="00105752" w:rsidRDefault="008678E3">
      <w:pPr>
        <w:pStyle w:val="FootnoteText"/>
        <w:rPr>
          <w:rFonts w:ascii="Times New Roman" w:hAnsi="Times New Roman" w:cs="Times New Roman"/>
        </w:rPr>
      </w:pPr>
    </w:p>
  </w:footnote>
  <w:footnote w:id="87">
    <w:p w14:paraId="6AC0DFF3" w14:textId="5A498BA2" w:rsidR="008678E3" w:rsidRPr="00105752" w:rsidRDefault="008678E3" w:rsidP="002728B0">
      <w:pPr>
        <w:spacing w:line="240" w:lineRule="auto"/>
        <w:ind w:firstLine="709"/>
        <w:rPr>
          <w:rFonts w:ascii="Times New Roman" w:hAnsi="Times New Roman" w:cs="Times New Roman"/>
          <w:sz w:val="20"/>
          <w:szCs w:val="20"/>
        </w:rPr>
      </w:pPr>
      <w:r w:rsidRPr="00105752">
        <w:rPr>
          <w:rStyle w:val="FootnoteReference"/>
          <w:rFonts w:ascii="Times New Roman" w:hAnsi="Times New Roman" w:cs="Times New Roman"/>
          <w:color w:val="000000" w:themeColor="text1"/>
          <w:sz w:val="20"/>
          <w:szCs w:val="20"/>
        </w:rPr>
        <w:footnoteRef/>
      </w:r>
      <w:r w:rsidRPr="00105752">
        <w:rPr>
          <w:rFonts w:ascii="Times New Roman" w:hAnsi="Times New Roman" w:cs="Times New Roman"/>
          <w:sz w:val="20"/>
          <w:szCs w:val="20"/>
        </w:rPr>
        <w:t xml:space="preserve">Laurel W. Koefp-Taylor, </w:t>
      </w:r>
      <w:r w:rsidRPr="00105752">
        <w:rPr>
          <w:rFonts w:ascii="Times New Roman" w:hAnsi="Times New Roman" w:cs="Times New Roman"/>
          <w:i/>
          <w:iCs/>
          <w:sz w:val="20"/>
          <w:szCs w:val="20"/>
        </w:rPr>
        <w:t>Give Me Children or I Shall Die: Children and Communal Survival in Biblical Literature</w:t>
      </w:r>
      <w:r w:rsidRPr="00105752">
        <w:rPr>
          <w:rFonts w:ascii="Times New Roman" w:hAnsi="Times New Roman" w:cs="Times New Roman"/>
          <w:sz w:val="20"/>
          <w:szCs w:val="20"/>
        </w:rPr>
        <w:t>, 39.</w:t>
      </w:r>
    </w:p>
    <w:p w14:paraId="597C3ECE" w14:textId="77777777" w:rsidR="008678E3" w:rsidRPr="00105752" w:rsidRDefault="008678E3">
      <w:pPr>
        <w:pStyle w:val="FootnoteText"/>
        <w:rPr>
          <w:rFonts w:ascii="Times New Roman" w:hAnsi="Times New Roman" w:cs="Times New Roman"/>
        </w:rPr>
      </w:pPr>
    </w:p>
  </w:footnote>
  <w:footnote w:id="88">
    <w:p w14:paraId="60EFE841" w14:textId="0F6D7283" w:rsidR="008678E3" w:rsidRDefault="008678E3" w:rsidP="002728B0">
      <w:pPr>
        <w:pStyle w:val="FootnoteText"/>
        <w:rPr>
          <w:rFonts w:ascii="Times New Roman" w:hAnsi="Times New Roman" w:cs="Times New Roman"/>
        </w:rPr>
      </w:pPr>
      <w:r w:rsidRPr="00105752">
        <w:rPr>
          <w:rStyle w:val="FootnoteReference"/>
          <w:rFonts w:ascii="Times New Roman" w:hAnsi="Times New Roman" w:cs="Times New Roman"/>
        </w:rPr>
        <w:footnoteRef/>
      </w:r>
      <w:r w:rsidRPr="00105752">
        <w:rPr>
          <w:rFonts w:ascii="Times New Roman" w:hAnsi="Times New Roman" w:cs="Times New Roman"/>
        </w:rPr>
        <w:t xml:space="preserve">Laurel W. Koefp-Taylor, </w:t>
      </w:r>
      <w:r w:rsidRPr="00105752">
        <w:rPr>
          <w:rFonts w:ascii="Times New Roman" w:hAnsi="Times New Roman" w:cs="Times New Roman"/>
          <w:i/>
          <w:iCs/>
        </w:rPr>
        <w:t>Give Me Children or I Shall Die: Children and Communal Survival in Biblical Literature</w:t>
      </w:r>
      <w:r w:rsidRPr="00105752">
        <w:rPr>
          <w:rFonts w:ascii="Times New Roman" w:hAnsi="Times New Roman" w:cs="Times New Roman"/>
        </w:rPr>
        <w:t>, 39.</w:t>
      </w:r>
    </w:p>
    <w:p w14:paraId="74CEC0B6" w14:textId="77777777" w:rsidR="008678E3" w:rsidRDefault="008678E3" w:rsidP="002728B0">
      <w:pPr>
        <w:pStyle w:val="FootnoteText"/>
      </w:pPr>
    </w:p>
  </w:footnote>
  <w:footnote w:id="89">
    <w:p w14:paraId="31EE6ED3" w14:textId="645D8B87" w:rsidR="008678E3" w:rsidRPr="0014504B" w:rsidRDefault="008678E3">
      <w:pPr>
        <w:pStyle w:val="FootnoteText"/>
        <w:rPr>
          <w:rFonts w:ascii="Times New Roman" w:hAnsi="Times New Roman" w:cs="Times New Roman"/>
        </w:rPr>
      </w:pPr>
      <w:r w:rsidRPr="0014504B">
        <w:rPr>
          <w:rStyle w:val="FootnoteReference"/>
          <w:rFonts w:ascii="Times New Roman" w:hAnsi="Times New Roman" w:cs="Times New Roman"/>
        </w:rPr>
        <w:footnoteRef/>
      </w:r>
      <w:r w:rsidRPr="0014504B">
        <w:rPr>
          <w:rFonts w:ascii="Times New Roman" w:hAnsi="Times New Roman" w:cs="Times New Roman"/>
        </w:rPr>
        <w:t>Inbar Raveh, “‘They Let the Children Live’: The Midwives at a Political Crossroads,” 19.</w:t>
      </w:r>
    </w:p>
    <w:p w14:paraId="6E33998E" w14:textId="77777777" w:rsidR="008678E3" w:rsidRPr="0014504B" w:rsidRDefault="008678E3">
      <w:pPr>
        <w:pStyle w:val="FootnoteText"/>
        <w:rPr>
          <w:rFonts w:ascii="Times New Roman" w:hAnsi="Times New Roman" w:cs="Times New Roman"/>
        </w:rPr>
      </w:pPr>
    </w:p>
  </w:footnote>
  <w:footnote w:id="90">
    <w:p w14:paraId="4BBF8801" w14:textId="4A61CE0F" w:rsidR="008678E3" w:rsidRPr="0014504B" w:rsidRDefault="008678E3">
      <w:pPr>
        <w:pStyle w:val="FootnoteText"/>
        <w:rPr>
          <w:rFonts w:ascii="Times New Roman" w:hAnsi="Times New Roman" w:cs="Times New Roman"/>
        </w:rPr>
      </w:pPr>
      <w:r w:rsidRPr="0014504B">
        <w:rPr>
          <w:rStyle w:val="FootnoteReference"/>
          <w:rFonts w:ascii="Times New Roman" w:hAnsi="Times New Roman" w:cs="Times New Roman"/>
        </w:rPr>
        <w:footnoteRef/>
      </w:r>
      <w:r w:rsidRPr="0014504B">
        <w:rPr>
          <w:rFonts w:ascii="Times New Roman" w:hAnsi="Times New Roman" w:cs="Times New Roman"/>
        </w:rPr>
        <w:t>This idea continues the motif of irony present throughout the passage but in a more serious manner that still displays God’s creativity</w:t>
      </w:r>
      <w:r>
        <w:rPr>
          <w:rFonts w:ascii="Times New Roman" w:hAnsi="Times New Roman" w:cs="Times New Roman"/>
        </w:rPr>
        <w:t>.</w:t>
      </w:r>
    </w:p>
    <w:p w14:paraId="1B916AA8" w14:textId="77777777" w:rsidR="008678E3" w:rsidRDefault="008678E3">
      <w:pPr>
        <w:pStyle w:val="FootnoteText"/>
      </w:pPr>
    </w:p>
  </w:footnote>
  <w:footnote w:id="91">
    <w:p w14:paraId="3957DDCD" w14:textId="1C4B9DB4" w:rsidR="008678E3" w:rsidRPr="00105752" w:rsidRDefault="008678E3">
      <w:pPr>
        <w:pStyle w:val="FootnoteText"/>
        <w:rPr>
          <w:rFonts w:ascii="Times New Roman" w:hAnsi="Times New Roman" w:cs="Times New Roman"/>
        </w:rPr>
      </w:pPr>
      <w:r w:rsidRPr="00105752">
        <w:rPr>
          <w:rStyle w:val="FootnoteReference"/>
          <w:rFonts w:ascii="Times New Roman" w:hAnsi="Times New Roman" w:cs="Times New Roman"/>
        </w:rPr>
        <w:footnoteRef/>
      </w:r>
      <w:r w:rsidRPr="00105752">
        <w:rPr>
          <w:rFonts w:ascii="Times New Roman" w:hAnsi="Times New Roman" w:cs="Times New Roman"/>
        </w:rPr>
        <w:t>This description of birth points to and prophecies return from exile and onwards. There are many current theologians and midwives alike that suppose</w:t>
      </w:r>
      <w:r>
        <w:rPr>
          <w:rFonts w:ascii="Times New Roman" w:hAnsi="Times New Roman" w:cs="Times New Roman"/>
        </w:rPr>
        <w:t xml:space="preserve"> </w:t>
      </w:r>
      <w:r w:rsidRPr="00105752">
        <w:rPr>
          <w:rFonts w:ascii="Times New Roman" w:hAnsi="Times New Roman" w:cs="Times New Roman"/>
        </w:rPr>
        <w:t>that pain-free and fear-free birth is a possibility and is experienced by many who believe that the curse which caused Eve and following generations to have pain in child-bearing no longer applies to women.</w:t>
      </w:r>
    </w:p>
    <w:p w14:paraId="7F31AC68" w14:textId="77777777" w:rsidR="008678E3" w:rsidRPr="00105752" w:rsidRDefault="008678E3">
      <w:pPr>
        <w:pStyle w:val="FootnoteText"/>
        <w:rPr>
          <w:rFonts w:ascii="Times New Roman" w:hAnsi="Times New Roman" w:cs="Times New Roman"/>
        </w:rPr>
      </w:pPr>
    </w:p>
  </w:footnote>
  <w:footnote w:id="92">
    <w:p w14:paraId="1AB93286" w14:textId="17CDC9A6" w:rsidR="008678E3" w:rsidRPr="00105752" w:rsidRDefault="008678E3" w:rsidP="00B03589">
      <w:pPr>
        <w:pStyle w:val="FootnoteText"/>
        <w:rPr>
          <w:rFonts w:ascii="Times New Roman" w:hAnsi="Times New Roman" w:cs="Times New Roman"/>
        </w:rPr>
      </w:pPr>
      <w:r w:rsidRPr="00105752">
        <w:rPr>
          <w:rStyle w:val="FootnoteReference"/>
          <w:rFonts w:ascii="Times New Roman" w:hAnsi="Times New Roman" w:cs="Times New Roman"/>
        </w:rPr>
        <w:footnoteRef/>
      </w:r>
      <w:r w:rsidRPr="00105752">
        <w:rPr>
          <w:rFonts w:ascii="Times New Roman" w:hAnsi="Times New Roman" w:cs="Times New Roman"/>
        </w:rPr>
        <w:t xml:space="preserve">Laurel W. Koefp-Taylor, </w:t>
      </w:r>
      <w:r w:rsidRPr="00105752">
        <w:rPr>
          <w:rFonts w:ascii="Times New Roman" w:hAnsi="Times New Roman" w:cs="Times New Roman"/>
          <w:i/>
          <w:iCs/>
        </w:rPr>
        <w:t>Give Me Children or I Shall Die: Children and Communal Survival in Biblical Literature</w:t>
      </w:r>
      <w:r w:rsidRPr="00105752">
        <w:rPr>
          <w:rFonts w:ascii="Times New Roman" w:hAnsi="Times New Roman" w:cs="Times New Roman"/>
        </w:rPr>
        <w:t>, 59.</w:t>
      </w:r>
    </w:p>
    <w:p w14:paraId="6DA6BA06" w14:textId="77777777" w:rsidR="008678E3" w:rsidRPr="00105752" w:rsidRDefault="008678E3">
      <w:pPr>
        <w:pStyle w:val="FootnoteText"/>
        <w:rPr>
          <w:rFonts w:ascii="Times New Roman" w:hAnsi="Times New Roman" w:cs="Times New Roman"/>
        </w:rPr>
      </w:pPr>
    </w:p>
  </w:footnote>
  <w:footnote w:id="93">
    <w:p w14:paraId="74778453" w14:textId="3D9083FF" w:rsidR="008678E3" w:rsidRPr="00EE5259" w:rsidRDefault="008678E3">
      <w:pPr>
        <w:pStyle w:val="FootnoteText"/>
        <w:rPr>
          <w:rFonts w:ascii="Times New Roman" w:hAnsi="Times New Roman" w:cs="Times New Roman"/>
        </w:rPr>
      </w:pPr>
      <w:r w:rsidRPr="00EE5259">
        <w:rPr>
          <w:rStyle w:val="FootnoteReference"/>
          <w:rFonts w:ascii="Times New Roman" w:hAnsi="Times New Roman" w:cs="Times New Roman"/>
        </w:rPr>
        <w:footnoteRef/>
      </w:r>
      <w:r w:rsidRPr="00EE5259">
        <w:rPr>
          <w:rFonts w:ascii="Times New Roman" w:hAnsi="Times New Roman" w:cs="Times New Roman"/>
        </w:rPr>
        <w:t xml:space="preserve">Laurel W. Koefp-Taylor, </w:t>
      </w:r>
      <w:r w:rsidRPr="00EE5259">
        <w:rPr>
          <w:rFonts w:ascii="Times New Roman" w:hAnsi="Times New Roman" w:cs="Times New Roman"/>
          <w:i/>
          <w:iCs/>
        </w:rPr>
        <w:t>Give Me Children or I Shall Die: Children and Communal Survival in Biblical Literature</w:t>
      </w:r>
      <w:r w:rsidRPr="00EE5259">
        <w:rPr>
          <w:rFonts w:ascii="Times New Roman" w:hAnsi="Times New Roman" w:cs="Times New Roman"/>
        </w:rPr>
        <w:t>, 38.</w:t>
      </w:r>
    </w:p>
    <w:p w14:paraId="6C2498CA" w14:textId="77777777" w:rsidR="008678E3" w:rsidRDefault="008678E3">
      <w:pPr>
        <w:pStyle w:val="FootnoteText"/>
      </w:pPr>
    </w:p>
  </w:footnote>
  <w:footnote w:id="94">
    <w:p w14:paraId="0F6215B9" w14:textId="0F3B13A1" w:rsidR="008678E3" w:rsidRPr="00710D8D" w:rsidRDefault="008678E3" w:rsidP="00B03589">
      <w:pPr>
        <w:spacing w:line="240" w:lineRule="auto"/>
        <w:rPr>
          <w:rFonts w:ascii="Times New Roman" w:eastAsia="Times New Roman" w:hAnsi="Times New Roman" w:cs="Times New Roman"/>
          <w:sz w:val="20"/>
          <w:szCs w:val="20"/>
          <w:lang w:bidi="he-IL"/>
        </w:rPr>
      </w:pPr>
      <w:r w:rsidRPr="00105752">
        <w:rPr>
          <w:rStyle w:val="FootnoteReference"/>
          <w:rFonts w:ascii="Times New Roman" w:hAnsi="Times New Roman" w:cs="Times New Roman"/>
          <w:color w:val="000000" w:themeColor="text1"/>
          <w:sz w:val="20"/>
          <w:szCs w:val="20"/>
        </w:rPr>
        <w:footnoteRef/>
      </w:r>
      <w:r>
        <w:rPr>
          <w:rFonts w:ascii="Times New Roman" w:hAnsi="Times New Roman" w:cs="Times New Roman"/>
          <w:sz w:val="20"/>
          <w:szCs w:val="20"/>
        </w:rPr>
        <w:t>Ibid.</w:t>
      </w:r>
    </w:p>
  </w:footnote>
  <w:footnote w:id="95">
    <w:p w14:paraId="358C702E" w14:textId="6A130D7E" w:rsidR="008678E3" w:rsidRPr="006B40E8" w:rsidRDefault="008678E3" w:rsidP="006B40E8">
      <w:pPr>
        <w:spacing w:line="240" w:lineRule="auto"/>
        <w:ind w:firstLine="709"/>
        <w:rPr>
          <w:rFonts w:ascii="Times New Roman" w:hAnsi="Times New Roman" w:cs="Times New Roman"/>
          <w:sz w:val="20"/>
          <w:szCs w:val="20"/>
        </w:rPr>
      </w:pPr>
      <w:r w:rsidRPr="006B40E8">
        <w:rPr>
          <w:rStyle w:val="FootnoteReference"/>
          <w:rFonts w:ascii="Times New Roman" w:hAnsi="Times New Roman" w:cs="Times New Roman"/>
          <w:sz w:val="20"/>
          <w:szCs w:val="20"/>
        </w:rPr>
        <w:footnoteRef/>
      </w:r>
      <w:r w:rsidRPr="006B40E8">
        <w:rPr>
          <w:rFonts w:ascii="Times New Roman" w:hAnsi="Times New Roman" w:cs="Times New Roman"/>
          <w:sz w:val="20"/>
          <w:szCs w:val="20"/>
        </w:rPr>
        <w:t>Lauren F. Winner, “Divine Contractions: God’s Labor, Our Deliverance,” The Christian Century 132, no. 6 (March 18, 2015): 33.</w:t>
      </w:r>
    </w:p>
    <w:p w14:paraId="261AEFA1" w14:textId="0AFA0B34" w:rsidR="008678E3" w:rsidRPr="00331EA8" w:rsidRDefault="008678E3" w:rsidP="006B40E8">
      <w:pPr>
        <w:pStyle w:val="FootnoteText"/>
        <w:rPr>
          <w:rFonts w:ascii="Times New Roman" w:hAnsi="Times New Roman" w:cs="Times New Roman"/>
        </w:rPr>
      </w:pPr>
    </w:p>
  </w:footnote>
  <w:footnote w:id="96">
    <w:p w14:paraId="5A1AA67F" w14:textId="7968B923" w:rsidR="008678E3" w:rsidRPr="00331EA8" w:rsidRDefault="008678E3">
      <w:pPr>
        <w:pStyle w:val="FootnoteText"/>
        <w:rPr>
          <w:rFonts w:ascii="Times New Roman" w:hAnsi="Times New Roman" w:cs="Times New Roman"/>
        </w:rPr>
      </w:pPr>
      <w:r w:rsidRPr="00331EA8">
        <w:rPr>
          <w:rStyle w:val="FootnoteReference"/>
          <w:rFonts w:ascii="Times New Roman" w:hAnsi="Times New Roman" w:cs="Times New Roman"/>
        </w:rPr>
        <w:footnoteRef/>
      </w:r>
      <w:r>
        <w:rPr>
          <w:rFonts w:ascii="Times New Roman" w:hAnsi="Times New Roman" w:cs="Times New Roman"/>
        </w:rPr>
        <w:t>Ibid.</w:t>
      </w:r>
    </w:p>
    <w:p w14:paraId="40424029" w14:textId="77777777" w:rsidR="008678E3" w:rsidRPr="00331EA8" w:rsidRDefault="008678E3">
      <w:pPr>
        <w:pStyle w:val="FootnoteText"/>
        <w:rPr>
          <w:rFonts w:ascii="Times New Roman" w:hAnsi="Times New Roman" w:cs="Times New Roman"/>
        </w:rPr>
      </w:pPr>
    </w:p>
  </w:footnote>
  <w:footnote w:id="97">
    <w:p w14:paraId="6617001B" w14:textId="05455335" w:rsidR="008678E3" w:rsidRDefault="008678E3">
      <w:pPr>
        <w:pStyle w:val="FootnoteText"/>
        <w:rPr>
          <w:rFonts w:ascii="Times New Roman" w:hAnsi="Times New Roman" w:cs="Times New Roman"/>
        </w:rPr>
      </w:pPr>
      <w:r w:rsidRPr="00331EA8">
        <w:rPr>
          <w:rStyle w:val="FootnoteReference"/>
          <w:rFonts w:ascii="Times New Roman" w:hAnsi="Times New Roman" w:cs="Times New Roman"/>
        </w:rPr>
        <w:footnoteRef/>
      </w:r>
      <w:r w:rsidRPr="00331EA8">
        <w:rPr>
          <w:rFonts w:ascii="Times New Roman" w:hAnsi="Times New Roman" w:cs="Times New Roman"/>
        </w:rPr>
        <w:t xml:space="preserve">Laurel W. Koefp-Taylor, </w:t>
      </w:r>
      <w:r w:rsidRPr="00331EA8">
        <w:rPr>
          <w:rFonts w:ascii="Times New Roman" w:hAnsi="Times New Roman" w:cs="Times New Roman"/>
          <w:i/>
          <w:iCs/>
        </w:rPr>
        <w:t>Give Me Children or I Shall Die: Children and Communal Survival in Biblical Literature</w:t>
      </w:r>
      <w:r w:rsidRPr="00331EA8">
        <w:rPr>
          <w:rFonts w:ascii="Times New Roman" w:hAnsi="Times New Roman" w:cs="Times New Roman"/>
        </w:rPr>
        <w:t>, 41.</w:t>
      </w:r>
    </w:p>
    <w:p w14:paraId="4F95BF84" w14:textId="77777777" w:rsidR="008678E3" w:rsidRDefault="008678E3">
      <w:pPr>
        <w:pStyle w:val="FootnoteText"/>
      </w:pPr>
    </w:p>
  </w:footnote>
  <w:footnote w:id="98">
    <w:p w14:paraId="26043857" w14:textId="267A3473" w:rsidR="008678E3" w:rsidRPr="0014504B" w:rsidRDefault="008678E3" w:rsidP="0014504B">
      <w:pPr>
        <w:spacing w:line="240" w:lineRule="auto"/>
        <w:ind w:firstLine="709"/>
        <w:rPr>
          <w:rFonts w:ascii="Times New Roman" w:hAnsi="Times New Roman" w:cs="Times New Roman"/>
          <w:sz w:val="20"/>
          <w:szCs w:val="20"/>
        </w:rPr>
      </w:pPr>
      <w:r w:rsidRPr="0014504B">
        <w:rPr>
          <w:rStyle w:val="FootnoteReference"/>
          <w:rFonts w:ascii="Times New Roman" w:hAnsi="Times New Roman" w:cs="Times New Roman"/>
          <w:sz w:val="20"/>
          <w:szCs w:val="20"/>
        </w:rPr>
        <w:footnoteRef/>
      </w:r>
      <w:r w:rsidRPr="0014504B">
        <w:rPr>
          <w:rFonts w:ascii="Times New Roman" w:hAnsi="Times New Roman" w:cs="Times New Roman"/>
          <w:sz w:val="20"/>
          <w:szCs w:val="20"/>
        </w:rPr>
        <w:t>Wet, Chris L. de, “Human Birth and Spiritual Rebirth in the Theological Thought of John Chrysostom,” 2.</w:t>
      </w:r>
    </w:p>
    <w:p w14:paraId="620FD69E" w14:textId="77777777" w:rsidR="008678E3" w:rsidRPr="0014504B" w:rsidRDefault="008678E3">
      <w:pPr>
        <w:pStyle w:val="FootnoteText"/>
        <w:rPr>
          <w:rFonts w:ascii="Times New Roman" w:hAnsi="Times New Roman" w:cs="Times New Roman"/>
        </w:rPr>
      </w:pPr>
    </w:p>
  </w:footnote>
  <w:footnote w:id="99">
    <w:p w14:paraId="100257CD" w14:textId="62ED7012" w:rsidR="008678E3" w:rsidRPr="0014504B" w:rsidRDefault="008678E3" w:rsidP="0014504B">
      <w:pPr>
        <w:spacing w:line="240" w:lineRule="auto"/>
        <w:ind w:firstLine="709"/>
        <w:rPr>
          <w:rFonts w:ascii="Times New Roman" w:hAnsi="Times New Roman" w:cs="Times New Roman"/>
          <w:sz w:val="20"/>
          <w:szCs w:val="20"/>
        </w:rPr>
      </w:pPr>
      <w:r w:rsidRPr="0014504B">
        <w:rPr>
          <w:rStyle w:val="FootnoteReference"/>
          <w:rFonts w:ascii="Times New Roman" w:hAnsi="Times New Roman" w:cs="Times New Roman"/>
          <w:sz w:val="20"/>
          <w:szCs w:val="20"/>
        </w:rPr>
        <w:footnoteRef/>
      </w:r>
      <w:r w:rsidRPr="0014504B">
        <w:rPr>
          <w:rFonts w:ascii="Times New Roman" w:hAnsi="Times New Roman" w:cs="Times New Roman"/>
          <w:sz w:val="20"/>
          <w:szCs w:val="20"/>
        </w:rPr>
        <w:t>Wet, Chris L. de, “Human Birth and Spiritual Rebirth in the Theological Thought of John Chrysostom,” 6.</w:t>
      </w:r>
    </w:p>
    <w:p w14:paraId="014E2565" w14:textId="77777777" w:rsidR="008678E3" w:rsidRPr="0014504B" w:rsidRDefault="008678E3">
      <w:pPr>
        <w:pStyle w:val="FootnoteText"/>
        <w:rPr>
          <w:rFonts w:ascii="Times New Roman" w:hAnsi="Times New Roman" w:cs="Times New Roman"/>
        </w:rPr>
      </w:pPr>
    </w:p>
  </w:footnote>
  <w:footnote w:id="100">
    <w:p w14:paraId="6742324B" w14:textId="69C5EF24" w:rsidR="008678E3" w:rsidRPr="0014504B" w:rsidRDefault="008678E3">
      <w:pPr>
        <w:pStyle w:val="FootnoteText"/>
        <w:rPr>
          <w:rFonts w:ascii="Times New Roman" w:hAnsi="Times New Roman" w:cs="Times New Roman"/>
        </w:rPr>
      </w:pPr>
      <w:r w:rsidRPr="0014504B">
        <w:rPr>
          <w:rStyle w:val="FootnoteReference"/>
          <w:rFonts w:ascii="Times New Roman" w:hAnsi="Times New Roman" w:cs="Times New Roman"/>
        </w:rPr>
        <w:footnoteRef/>
      </w:r>
      <w:r w:rsidRPr="0014504B">
        <w:rPr>
          <w:rFonts w:ascii="Times New Roman" w:hAnsi="Times New Roman" w:cs="Times New Roman"/>
        </w:rPr>
        <w:t>Ibid.</w:t>
      </w:r>
    </w:p>
    <w:p w14:paraId="112BF8FD" w14:textId="77777777" w:rsidR="008678E3" w:rsidRPr="0014504B" w:rsidRDefault="008678E3">
      <w:pPr>
        <w:pStyle w:val="FootnoteText"/>
        <w:rPr>
          <w:rFonts w:ascii="Times New Roman" w:hAnsi="Times New Roman" w:cs="Times New Roman"/>
        </w:rPr>
      </w:pPr>
    </w:p>
  </w:footnote>
  <w:footnote w:id="101">
    <w:p w14:paraId="069ACB67" w14:textId="27D02107" w:rsidR="008678E3" w:rsidRPr="0014504B" w:rsidRDefault="008678E3" w:rsidP="0014504B">
      <w:pPr>
        <w:spacing w:line="240" w:lineRule="auto"/>
        <w:ind w:firstLine="709"/>
        <w:rPr>
          <w:rFonts w:ascii="Times New Roman" w:hAnsi="Times New Roman" w:cs="Times New Roman"/>
          <w:sz w:val="20"/>
          <w:szCs w:val="20"/>
        </w:rPr>
      </w:pPr>
      <w:r w:rsidRPr="0014504B">
        <w:rPr>
          <w:rStyle w:val="FootnoteReference"/>
          <w:rFonts w:ascii="Times New Roman" w:hAnsi="Times New Roman" w:cs="Times New Roman"/>
          <w:sz w:val="20"/>
          <w:szCs w:val="20"/>
        </w:rPr>
        <w:footnoteRef/>
      </w:r>
      <w:r w:rsidRPr="0014504B">
        <w:rPr>
          <w:rFonts w:ascii="Times New Roman" w:hAnsi="Times New Roman" w:cs="Times New Roman"/>
          <w:sz w:val="20"/>
          <w:szCs w:val="20"/>
        </w:rPr>
        <w:t xml:space="preserve">Thomas Andrew Bennett, </w:t>
      </w:r>
      <w:r w:rsidRPr="0014504B">
        <w:rPr>
          <w:rFonts w:ascii="Times New Roman" w:hAnsi="Times New Roman" w:cs="Times New Roman"/>
          <w:i/>
          <w:iCs/>
          <w:sz w:val="20"/>
          <w:szCs w:val="20"/>
        </w:rPr>
        <w:t>Labor of God: The Agony of the Cross as the Birth of the Church</w:t>
      </w:r>
      <w:r w:rsidRPr="0014504B">
        <w:rPr>
          <w:rFonts w:ascii="Times New Roman" w:hAnsi="Times New Roman" w:cs="Times New Roman"/>
          <w:sz w:val="20"/>
          <w:szCs w:val="20"/>
        </w:rPr>
        <w:t>, Waco, Tex: Baylor University Press, 2017, 11.</w:t>
      </w:r>
    </w:p>
    <w:p w14:paraId="6CCD5C04" w14:textId="77777777" w:rsidR="008678E3" w:rsidRPr="0014504B" w:rsidRDefault="008678E3">
      <w:pPr>
        <w:pStyle w:val="FootnoteText"/>
        <w:rPr>
          <w:rFonts w:ascii="Times New Roman" w:hAnsi="Times New Roman" w:cs="Times New Roman"/>
        </w:rPr>
      </w:pPr>
    </w:p>
  </w:footnote>
  <w:footnote w:id="102">
    <w:p w14:paraId="2E45FD39" w14:textId="393D1109" w:rsidR="008678E3" w:rsidRPr="0014504B" w:rsidRDefault="008678E3">
      <w:pPr>
        <w:pStyle w:val="FootnoteText"/>
        <w:rPr>
          <w:rFonts w:ascii="Times New Roman" w:hAnsi="Times New Roman" w:cs="Times New Roman"/>
        </w:rPr>
      </w:pPr>
      <w:r w:rsidRPr="0014504B">
        <w:rPr>
          <w:rStyle w:val="FootnoteReference"/>
          <w:rFonts w:ascii="Times New Roman" w:hAnsi="Times New Roman" w:cs="Times New Roman"/>
        </w:rPr>
        <w:footnoteRef/>
      </w:r>
      <w:r w:rsidRPr="0014504B">
        <w:rPr>
          <w:rFonts w:ascii="Times New Roman" w:hAnsi="Times New Roman" w:cs="Times New Roman"/>
        </w:rPr>
        <w:t xml:space="preserve">Thomas Andrew Bennett, </w:t>
      </w:r>
      <w:r w:rsidRPr="0014504B">
        <w:rPr>
          <w:rFonts w:ascii="Times New Roman" w:hAnsi="Times New Roman" w:cs="Times New Roman"/>
          <w:i/>
          <w:iCs/>
        </w:rPr>
        <w:t>Labor of God</w:t>
      </w:r>
      <w:r w:rsidRPr="0014504B">
        <w:rPr>
          <w:rFonts w:ascii="Times New Roman" w:hAnsi="Times New Roman" w:cs="Times New Roman"/>
        </w:rPr>
        <w:t xml:space="preserve">, </w:t>
      </w:r>
      <w:r>
        <w:rPr>
          <w:rFonts w:ascii="Times New Roman" w:hAnsi="Times New Roman" w:cs="Times New Roman"/>
        </w:rPr>
        <w:t>6.</w:t>
      </w:r>
    </w:p>
    <w:p w14:paraId="32DA0EF5" w14:textId="77777777" w:rsidR="008678E3" w:rsidRDefault="008678E3">
      <w:pPr>
        <w:pStyle w:val="FootnoteText"/>
      </w:pPr>
    </w:p>
  </w:footnote>
  <w:footnote w:id="103">
    <w:p w14:paraId="3A6638E2" w14:textId="648CB024" w:rsidR="008678E3" w:rsidRPr="00BB1962" w:rsidRDefault="008678E3">
      <w:pPr>
        <w:pStyle w:val="FootnoteText"/>
        <w:rPr>
          <w:rFonts w:ascii="Times New Roman" w:hAnsi="Times New Roman" w:cs="Times New Roman"/>
        </w:rPr>
      </w:pPr>
      <w:r w:rsidRPr="00BB1962">
        <w:rPr>
          <w:rStyle w:val="FootnoteReference"/>
          <w:rFonts w:ascii="Times New Roman" w:hAnsi="Times New Roman" w:cs="Times New Roman"/>
        </w:rPr>
        <w:footnoteRef/>
      </w:r>
      <w:r w:rsidRPr="00BB1962">
        <w:rPr>
          <w:rFonts w:ascii="Times New Roman" w:hAnsi="Times New Roman" w:cs="Times New Roman"/>
        </w:rPr>
        <w:t xml:space="preserve">Thomas Andrew Bennett, </w:t>
      </w:r>
      <w:r w:rsidRPr="00BB1962">
        <w:rPr>
          <w:rFonts w:ascii="Times New Roman" w:hAnsi="Times New Roman" w:cs="Times New Roman"/>
          <w:i/>
          <w:iCs/>
        </w:rPr>
        <w:t>Labor of God</w:t>
      </w:r>
      <w:r w:rsidRPr="00BB1962">
        <w:rPr>
          <w:rFonts w:ascii="Times New Roman" w:hAnsi="Times New Roman" w:cs="Times New Roman"/>
        </w:rPr>
        <w:t>, 8.</w:t>
      </w:r>
    </w:p>
    <w:p w14:paraId="09B999FD" w14:textId="77777777" w:rsidR="008678E3" w:rsidRPr="00BB1962" w:rsidRDefault="008678E3">
      <w:pPr>
        <w:pStyle w:val="FootnoteText"/>
        <w:rPr>
          <w:rFonts w:ascii="Times New Roman" w:hAnsi="Times New Roman" w:cs="Times New Roman"/>
        </w:rPr>
      </w:pPr>
    </w:p>
  </w:footnote>
  <w:footnote w:id="104">
    <w:p w14:paraId="3DE82F57" w14:textId="5398A3D9" w:rsidR="008678E3" w:rsidRPr="006E3C18" w:rsidRDefault="008678E3" w:rsidP="006E3C18">
      <w:pPr>
        <w:spacing w:line="240" w:lineRule="auto"/>
        <w:ind w:firstLine="709"/>
        <w:rPr>
          <w:rFonts w:ascii="Times New Roman" w:hAnsi="Times New Roman" w:cs="Times New Roman"/>
          <w:sz w:val="20"/>
          <w:szCs w:val="20"/>
        </w:rPr>
      </w:pPr>
      <w:r w:rsidRPr="006E3C18">
        <w:rPr>
          <w:rStyle w:val="FootnoteReference"/>
          <w:rFonts w:ascii="Times New Roman" w:hAnsi="Times New Roman" w:cs="Times New Roman"/>
          <w:sz w:val="20"/>
          <w:szCs w:val="20"/>
        </w:rPr>
        <w:footnoteRef/>
      </w:r>
      <w:r w:rsidRPr="006E3C18">
        <w:rPr>
          <w:rFonts w:ascii="Times New Roman" w:hAnsi="Times New Roman" w:cs="Times New Roman"/>
          <w:sz w:val="20"/>
          <w:szCs w:val="20"/>
        </w:rPr>
        <w:t>Theresa Okure, “The Significance Today of Jesus’ Commission to Mary Magdalene,” Internation Review of Mission 81 (1992), 179.</w:t>
      </w:r>
    </w:p>
    <w:p w14:paraId="66012A12" w14:textId="77777777" w:rsidR="008678E3" w:rsidRPr="00BB1962" w:rsidRDefault="008678E3">
      <w:pPr>
        <w:pStyle w:val="FootnoteText"/>
        <w:rPr>
          <w:rFonts w:ascii="Times New Roman" w:hAnsi="Times New Roman" w:cs="Times New Roman"/>
        </w:rPr>
      </w:pPr>
    </w:p>
  </w:footnote>
  <w:footnote w:id="105">
    <w:p w14:paraId="44ACE789" w14:textId="3EE10BB0" w:rsidR="008678E3" w:rsidRDefault="008678E3" w:rsidP="00433BDC">
      <w:pPr>
        <w:spacing w:line="240" w:lineRule="auto"/>
        <w:ind w:firstLine="709"/>
        <w:rPr>
          <w:rFonts w:ascii="Times New Roman" w:hAnsi="Times New Roman" w:cs="Times New Roman"/>
          <w:sz w:val="20"/>
          <w:szCs w:val="20"/>
        </w:rPr>
      </w:pPr>
      <w:r w:rsidRPr="00433BDC">
        <w:rPr>
          <w:rStyle w:val="FootnoteReference"/>
          <w:rFonts w:ascii="Times New Roman" w:hAnsi="Times New Roman" w:cs="Times New Roman"/>
          <w:sz w:val="20"/>
          <w:szCs w:val="20"/>
        </w:rPr>
        <w:footnoteRef/>
      </w:r>
      <w:r w:rsidRPr="00433BDC">
        <w:rPr>
          <w:rFonts w:ascii="Times New Roman" w:hAnsi="Times New Roman" w:cs="Times New Roman"/>
          <w:sz w:val="20"/>
          <w:szCs w:val="20"/>
        </w:rPr>
        <w:t xml:space="preserve">Anselm, </w:t>
      </w:r>
      <w:r w:rsidRPr="00433BDC">
        <w:rPr>
          <w:rFonts w:ascii="Times New Roman" w:hAnsi="Times New Roman" w:cs="Times New Roman"/>
          <w:i/>
          <w:iCs/>
          <w:sz w:val="20"/>
          <w:szCs w:val="20"/>
        </w:rPr>
        <w:t>Prayers and Meditations of St. Anselm with the Proslogion</w:t>
      </w:r>
      <w:r w:rsidRPr="00433BDC">
        <w:rPr>
          <w:rFonts w:ascii="Times New Roman" w:hAnsi="Times New Roman" w:cs="Times New Roman"/>
          <w:sz w:val="20"/>
          <w:szCs w:val="20"/>
        </w:rPr>
        <w:t>. Translated by Benedicta Ward. New York: Penguin, 1973, 87.</w:t>
      </w:r>
    </w:p>
    <w:p w14:paraId="5A8A2585" w14:textId="77777777" w:rsidR="008678E3" w:rsidRPr="00433BDC" w:rsidRDefault="008678E3" w:rsidP="00433BDC">
      <w:pPr>
        <w:spacing w:line="240" w:lineRule="auto"/>
        <w:ind w:firstLine="709"/>
        <w:rPr>
          <w:rFonts w:ascii="Times New Roman" w:hAnsi="Times New Roman" w:cs="Times New Roman"/>
          <w:sz w:val="20"/>
          <w:szCs w:val="20"/>
        </w:rPr>
      </w:pPr>
    </w:p>
  </w:footnote>
  <w:footnote w:id="106">
    <w:p w14:paraId="70F4EAEE" w14:textId="67DBDD49" w:rsidR="008678E3" w:rsidRPr="008E6E73" w:rsidRDefault="008678E3" w:rsidP="008E6E73">
      <w:pPr>
        <w:spacing w:line="240" w:lineRule="auto"/>
        <w:ind w:firstLine="709"/>
        <w:rPr>
          <w:rFonts w:ascii="Times New Roman" w:hAnsi="Times New Roman" w:cs="Times New Roman"/>
          <w:sz w:val="20"/>
          <w:szCs w:val="20"/>
        </w:rPr>
      </w:pPr>
      <w:r w:rsidRPr="008E6E73">
        <w:rPr>
          <w:rStyle w:val="FootnoteReference"/>
          <w:rFonts w:ascii="Times New Roman" w:hAnsi="Times New Roman" w:cs="Times New Roman"/>
          <w:sz w:val="20"/>
          <w:szCs w:val="20"/>
        </w:rPr>
        <w:footnoteRef/>
      </w:r>
      <w:r w:rsidRPr="008E6E73">
        <w:rPr>
          <w:rFonts w:ascii="Times New Roman" w:hAnsi="Times New Roman" w:cs="Times New Roman"/>
          <w:sz w:val="20"/>
          <w:szCs w:val="20"/>
        </w:rPr>
        <w:t xml:space="preserve">Teresa D. Morris, </w:t>
      </w:r>
      <w:r w:rsidRPr="008E6E73">
        <w:rPr>
          <w:rFonts w:ascii="Times New Roman" w:hAnsi="Times New Roman" w:cs="Times New Roman"/>
          <w:i/>
          <w:iCs/>
          <w:sz w:val="20"/>
          <w:szCs w:val="20"/>
        </w:rPr>
        <w:t>Julian of Norwich</w:t>
      </w:r>
      <w:r w:rsidRPr="008E6E73">
        <w:rPr>
          <w:rFonts w:ascii="Times New Roman" w:hAnsi="Times New Roman" w:cs="Times New Roman"/>
          <w:sz w:val="20"/>
          <w:szCs w:val="20"/>
        </w:rPr>
        <w:t xml:space="preserve">: </w:t>
      </w:r>
      <w:r w:rsidRPr="008E6E73">
        <w:rPr>
          <w:rFonts w:ascii="Times New Roman" w:hAnsi="Times New Roman" w:cs="Times New Roman"/>
          <w:i/>
          <w:iCs/>
          <w:sz w:val="20"/>
          <w:szCs w:val="20"/>
        </w:rPr>
        <w:t>A Comprehensive Bibliography and Handbook</w:t>
      </w:r>
      <w:r w:rsidRPr="008E6E73">
        <w:rPr>
          <w:rFonts w:ascii="Times New Roman" w:hAnsi="Times New Roman" w:cs="Times New Roman"/>
          <w:sz w:val="20"/>
          <w:szCs w:val="20"/>
        </w:rPr>
        <w:t>, Lewiston, N.Y.: Edwin Mellen Press, 2010,</w:t>
      </w:r>
      <w:r>
        <w:rPr>
          <w:rFonts w:ascii="Times New Roman" w:hAnsi="Times New Roman" w:cs="Times New Roman"/>
          <w:sz w:val="20"/>
          <w:szCs w:val="20"/>
        </w:rPr>
        <w:t xml:space="preserve"> 95.</w:t>
      </w:r>
    </w:p>
    <w:p w14:paraId="752F3EBE" w14:textId="77777777" w:rsidR="008678E3" w:rsidRDefault="008678E3">
      <w:pPr>
        <w:pStyle w:val="FootnoteText"/>
      </w:pPr>
    </w:p>
  </w:footnote>
  <w:footnote w:id="107">
    <w:p w14:paraId="526DB449" w14:textId="393B3C90" w:rsidR="008678E3" w:rsidRDefault="008678E3">
      <w:pPr>
        <w:pStyle w:val="FootnoteText"/>
        <w:rPr>
          <w:rFonts w:ascii="Times New Roman" w:hAnsi="Times New Roman" w:cs="Times New Roman"/>
        </w:rPr>
      </w:pPr>
      <w:r>
        <w:rPr>
          <w:rStyle w:val="FootnoteReference"/>
        </w:rPr>
        <w:footnoteRef/>
      </w:r>
      <w:r w:rsidRPr="0014504B">
        <w:rPr>
          <w:rFonts w:ascii="Times New Roman" w:hAnsi="Times New Roman" w:cs="Times New Roman"/>
        </w:rPr>
        <w:t xml:space="preserve">Thomas Andrew Bennett, </w:t>
      </w:r>
      <w:r w:rsidRPr="0014504B">
        <w:rPr>
          <w:rFonts w:ascii="Times New Roman" w:hAnsi="Times New Roman" w:cs="Times New Roman"/>
          <w:i/>
          <w:iCs/>
        </w:rPr>
        <w:t>Labor of God</w:t>
      </w:r>
      <w:r w:rsidRPr="0014504B">
        <w:rPr>
          <w:rFonts w:ascii="Times New Roman" w:hAnsi="Times New Roman" w:cs="Times New Roman"/>
        </w:rPr>
        <w:t xml:space="preserve">, </w:t>
      </w:r>
      <w:r>
        <w:rPr>
          <w:rFonts w:ascii="Times New Roman" w:hAnsi="Times New Roman" w:cs="Times New Roman"/>
        </w:rPr>
        <w:t>10.</w:t>
      </w:r>
    </w:p>
    <w:p w14:paraId="308F283F" w14:textId="77777777" w:rsidR="008678E3" w:rsidRDefault="008678E3">
      <w:pPr>
        <w:pStyle w:val="FootnoteText"/>
      </w:pPr>
    </w:p>
  </w:footnote>
  <w:footnote w:id="108">
    <w:p w14:paraId="5EF20BD0" w14:textId="7F07BABF" w:rsidR="008678E3" w:rsidRDefault="008678E3">
      <w:pPr>
        <w:pStyle w:val="FootnoteText"/>
      </w:pPr>
      <w:r>
        <w:rPr>
          <w:rStyle w:val="FootnoteReference"/>
        </w:rPr>
        <w:footnoteRef/>
      </w:r>
      <w:r w:rsidRPr="0014504B">
        <w:rPr>
          <w:rFonts w:ascii="Times New Roman" w:hAnsi="Times New Roman" w:cs="Times New Roman"/>
        </w:rPr>
        <w:t xml:space="preserve">Thomas Andrew Bennett, </w:t>
      </w:r>
      <w:r w:rsidRPr="0014504B">
        <w:rPr>
          <w:rFonts w:ascii="Times New Roman" w:hAnsi="Times New Roman" w:cs="Times New Roman"/>
          <w:i/>
          <w:iCs/>
        </w:rPr>
        <w:t>Labor of God</w:t>
      </w:r>
      <w:r w:rsidRPr="0014504B">
        <w:rPr>
          <w:rFonts w:ascii="Times New Roman" w:hAnsi="Times New Roman" w:cs="Times New Roman"/>
        </w:rPr>
        <w:t xml:space="preserve">, </w:t>
      </w:r>
      <w:r>
        <w:rPr>
          <w:rFonts w:ascii="Times New Roman" w:hAnsi="Times New Roman" w:cs="Times New Roman"/>
        </w:rP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967A" w14:textId="383DA05B" w:rsidR="008165EC" w:rsidRPr="008165EC" w:rsidRDefault="008165EC" w:rsidP="008165EC">
    <w:pPr>
      <w:pStyle w:val="Header"/>
      <w:jc w:val="right"/>
      <w:rPr>
        <w:rFonts w:ascii="Times New Roman" w:hAnsi="Times New Roman" w:cs="Times New Roman"/>
      </w:rPr>
    </w:pPr>
    <w:r w:rsidRPr="008165EC">
      <w:rPr>
        <w:rFonts w:ascii="Times New Roman" w:hAnsi="Times New Roman" w:cs="Times New Roman"/>
      </w:rPr>
      <w:t>McKenzie</w:t>
    </w:r>
  </w:p>
  <w:p w14:paraId="09327005" w14:textId="77777777" w:rsidR="005E6A45" w:rsidRDefault="005E6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A16FC"/>
    <w:multiLevelType w:val="hybridMultilevel"/>
    <w:tmpl w:val="8C6A4052"/>
    <w:lvl w:ilvl="0" w:tplc="866A10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7054F"/>
    <w:multiLevelType w:val="hybridMultilevel"/>
    <w:tmpl w:val="B5306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DC"/>
    <w:rsid w:val="000055EB"/>
    <w:rsid w:val="00010ACC"/>
    <w:rsid w:val="00013072"/>
    <w:rsid w:val="000139F8"/>
    <w:rsid w:val="00013C67"/>
    <w:rsid w:val="00014BA5"/>
    <w:rsid w:val="000159BC"/>
    <w:rsid w:val="00024BBB"/>
    <w:rsid w:val="0002539D"/>
    <w:rsid w:val="00025759"/>
    <w:rsid w:val="00026151"/>
    <w:rsid w:val="00027628"/>
    <w:rsid w:val="00027DCF"/>
    <w:rsid w:val="00027F64"/>
    <w:rsid w:val="00031682"/>
    <w:rsid w:val="00033FF8"/>
    <w:rsid w:val="00034187"/>
    <w:rsid w:val="00036028"/>
    <w:rsid w:val="00040355"/>
    <w:rsid w:val="0005399A"/>
    <w:rsid w:val="00054FDC"/>
    <w:rsid w:val="00062152"/>
    <w:rsid w:val="00062C8B"/>
    <w:rsid w:val="00072B0D"/>
    <w:rsid w:val="00075698"/>
    <w:rsid w:val="00077A11"/>
    <w:rsid w:val="000815FB"/>
    <w:rsid w:val="00082BB7"/>
    <w:rsid w:val="00082EB2"/>
    <w:rsid w:val="000835DD"/>
    <w:rsid w:val="0009136C"/>
    <w:rsid w:val="00096813"/>
    <w:rsid w:val="000A2E81"/>
    <w:rsid w:val="000A43B6"/>
    <w:rsid w:val="000A4749"/>
    <w:rsid w:val="000A592A"/>
    <w:rsid w:val="000A6EE2"/>
    <w:rsid w:val="000B5761"/>
    <w:rsid w:val="000C10BB"/>
    <w:rsid w:val="000D1268"/>
    <w:rsid w:val="000D340A"/>
    <w:rsid w:val="000D412A"/>
    <w:rsid w:val="000D510B"/>
    <w:rsid w:val="000D5D03"/>
    <w:rsid w:val="000E0F6D"/>
    <w:rsid w:val="000E6FCE"/>
    <w:rsid w:val="000F0CA4"/>
    <w:rsid w:val="000F6E88"/>
    <w:rsid w:val="000F70ED"/>
    <w:rsid w:val="00100C36"/>
    <w:rsid w:val="00102459"/>
    <w:rsid w:val="00104B5C"/>
    <w:rsid w:val="00105752"/>
    <w:rsid w:val="0010587F"/>
    <w:rsid w:val="0010631F"/>
    <w:rsid w:val="001107B9"/>
    <w:rsid w:val="00111588"/>
    <w:rsid w:val="001142DE"/>
    <w:rsid w:val="00115D43"/>
    <w:rsid w:val="0011626F"/>
    <w:rsid w:val="001212FC"/>
    <w:rsid w:val="00121849"/>
    <w:rsid w:val="001222EB"/>
    <w:rsid w:val="001226A6"/>
    <w:rsid w:val="00125108"/>
    <w:rsid w:val="0012575D"/>
    <w:rsid w:val="00133DFA"/>
    <w:rsid w:val="00135890"/>
    <w:rsid w:val="00136E86"/>
    <w:rsid w:val="00141B22"/>
    <w:rsid w:val="00144073"/>
    <w:rsid w:val="0014504B"/>
    <w:rsid w:val="00152C76"/>
    <w:rsid w:val="001558D3"/>
    <w:rsid w:val="00162C9C"/>
    <w:rsid w:val="00166747"/>
    <w:rsid w:val="001701C1"/>
    <w:rsid w:val="00170329"/>
    <w:rsid w:val="00171204"/>
    <w:rsid w:val="00171CF9"/>
    <w:rsid w:val="0017209D"/>
    <w:rsid w:val="00173AEF"/>
    <w:rsid w:val="00175B50"/>
    <w:rsid w:val="00181F76"/>
    <w:rsid w:val="00182DFC"/>
    <w:rsid w:val="0018421F"/>
    <w:rsid w:val="00186902"/>
    <w:rsid w:val="001907E4"/>
    <w:rsid w:val="001935C0"/>
    <w:rsid w:val="00193872"/>
    <w:rsid w:val="00194885"/>
    <w:rsid w:val="001A043B"/>
    <w:rsid w:val="001A0590"/>
    <w:rsid w:val="001A207C"/>
    <w:rsid w:val="001A332B"/>
    <w:rsid w:val="001A400F"/>
    <w:rsid w:val="001A60A7"/>
    <w:rsid w:val="001B78A0"/>
    <w:rsid w:val="001B7A35"/>
    <w:rsid w:val="001C04FD"/>
    <w:rsid w:val="001C2C08"/>
    <w:rsid w:val="001C365E"/>
    <w:rsid w:val="001D499A"/>
    <w:rsid w:val="001E0AC0"/>
    <w:rsid w:val="001E22DA"/>
    <w:rsid w:val="001E4963"/>
    <w:rsid w:val="001F0105"/>
    <w:rsid w:val="001F09BD"/>
    <w:rsid w:val="001F2EC7"/>
    <w:rsid w:val="001F3AE0"/>
    <w:rsid w:val="001F66BF"/>
    <w:rsid w:val="001F6A41"/>
    <w:rsid w:val="001F72AD"/>
    <w:rsid w:val="00201227"/>
    <w:rsid w:val="00202D2D"/>
    <w:rsid w:val="002047A4"/>
    <w:rsid w:val="00213990"/>
    <w:rsid w:val="00215A88"/>
    <w:rsid w:val="00222E2D"/>
    <w:rsid w:val="00222ED9"/>
    <w:rsid w:val="0022510C"/>
    <w:rsid w:val="002270A9"/>
    <w:rsid w:val="00230DC8"/>
    <w:rsid w:val="00232636"/>
    <w:rsid w:val="00232726"/>
    <w:rsid w:val="00233322"/>
    <w:rsid w:val="00236920"/>
    <w:rsid w:val="0023708C"/>
    <w:rsid w:val="00237288"/>
    <w:rsid w:val="00237D8D"/>
    <w:rsid w:val="00241C0A"/>
    <w:rsid w:val="0024240E"/>
    <w:rsid w:val="00243AB3"/>
    <w:rsid w:val="00244A6F"/>
    <w:rsid w:val="00245598"/>
    <w:rsid w:val="00251EA1"/>
    <w:rsid w:val="00253627"/>
    <w:rsid w:val="00253A51"/>
    <w:rsid w:val="00253D5C"/>
    <w:rsid w:val="002575EF"/>
    <w:rsid w:val="002600FD"/>
    <w:rsid w:val="00261F56"/>
    <w:rsid w:val="00265F13"/>
    <w:rsid w:val="00271723"/>
    <w:rsid w:val="002728B0"/>
    <w:rsid w:val="00273B98"/>
    <w:rsid w:val="00282D3D"/>
    <w:rsid w:val="00287536"/>
    <w:rsid w:val="00291676"/>
    <w:rsid w:val="0029542A"/>
    <w:rsid w:val="00295DEF"/>
    <w:rsid w:val="0029766E"/>
    <w:rsid w:val="002A09A0"/>
    <w:rsid w:val="002A1110"/>
    <w:rsid w:val="002A4C32"/>
    <w:rsid w:val="002A4F1A"/>
    <w:rsid w:val="002B0F30"/>
    <w:rsid w:val="002B52FF"/>
    <w:rsid w:val="002C03C9"/>
    <w:rsid w:val="002C1BCB"/>
    <w:rsid w:val="002D7D15"/>
    <w:rsid w:val="002E4410"/>
    <w:rsid w:val="002E4F8C"/>
    <w:rsid w:val="002E68F3"/>
    <w:rsid w:val="002F1345"/>
    <w:rsid w:val="002F4621"/>
    <w:rsid w:val="002F533B"/>
    <w:rsid w:val="002F6AD5"/>
    <w:rsid w:val="002F77A2"/>
    <w:rsid w:val="003002DC"/>
    <w:rsid w:val="00304166"/>
    <w:rsid w:val="0031018D"/>
    <w:rsid w:val="00320357"/>
    <w:rsid w:val="00323C15"/>
    <w:rsid w:val="003265B1"/>
    <w:rsid w:val="00331EA8"/>
    <w:rsid w:val="00331F31"/>
    <w:rsid w:val="00332487"/>
    <w:rsid w:val="00337910"/>
    <w:rsid w:val="00343C59"/>
    <w:rsid w:val="003504C1"/>
    <w:rsid w:val="00352A6B"/>
    <w:rsid w:val="00354112"/>
    <w:rsid w:val="003551AC"/>
    <w:rsid w:val="003564E0"/>
    <w:rsid w:val="003612A6"/>
    <w:rsid w:val="00363649"/>
    <w:rsid w:val="00364B88"/>
    <w:rsid w:val="00371E70"/>
    <w:rsid w:val="00372EB9"/>
    <w:rsid w:val="003759BF"/>
    <w:rsid w:val="003766A6"/>
    <w:rsid w:val="0037680C"/>
    <w:rsid w:val="003775D1"/>
    <w:rsid w:val="00377637"/>
    <w:rsid w:val="00377B49"/>
    <w:rsid w:val="00377B95"/>
    <w:rsid w:val="00377C6A"/>
    <w:rsid w:val="003807C4"/>
    <w:rsid w:val="003929C3"/>
    <w:rsid w:val="003932F7"/>
    <w:rsid w:val="003A1F8E"/>
    <w:rsid w:val="003A31CF"/>
    <w:rsid w:val="003A3ABD"/>
    <w:rsid w:val="003A62E9"/>
    <w:rsid w:val="003A6F5D"/>
    <w:rsid w:val="003B3804"/>
    <w:rsid w:val="003C2033"/>
    <w:rsid w:val="003D40DB"/>
    <w:rsid w:val="003D491E"/>
    <w:rsid w:val="003D70BA"/>
    <w:rsid w:val="003E554C"/>
    <w:rsid w:val="003F152C"/>
    <w:rsid w:val="003F258C"/>
    <w:rsid w:val="003F4198"/>
    <w:rsid w:val="003F4691"/>
    <w:rsid w:val="00400B9F"/>
    <w:rsid w:val="004013F9"/>
    <w:rsid w:val="004015F6"/>
    <w:rsid w:val="00401907"/>
    <w:rsid w:val="004074BA"/>
    <w:rsid w:val="00407AFF"/>
    <w:rsid w:val="0041241F"/>
    <w:rsid w:val="00413D56"/>
    <w:rsid w:val="00413FE1"/>
    <w:rsid w:val="004179C7"/>
    <w:rsid w:val="00417AC4"/>
    <w:rsid w:val="0042011B"/>
    <w:rsid w:val="004244CB"/>
    <w:rsid w:val="00424846"/>
    <w:rsid w:val="00424967"/>
    <w:rsid w:val="00425C6B"/>
    <w:rsid w:val="004311B2"/>
    <w:rsid w:val="004325DE"/>
    <w:rsid w:val="00433BDC"/>
    <w:rsid w:val="0043400D"/>
    <w:rsid w:val="0043759C"/>
    <w:rsid w:val="00441874"/>
    <w:rsid w:val="0044732C"/>
    <w:rsid w:val="00447740"/>
    <w:rsid w:val="004518C8"/>
    <w:rsid w:val="00453F86"/>
    <w:rsid w:val="00454188"/>
    <w:rsid w:val="00456E26"/>
    <w:rsid w:val="00462409"/>
    <w:rsid w:val="00462DD7"/>
    <w:rsid w:val="00463AD8"/>
    <w:rsid w:val="00465E11"/>
    <w:rsid w:val="00472973"/>
    <w:rsid w:val="0047355A"/>
    <w:rsid w:val="004820F3"/>
    <w:rsid w:val="00482654"/>
    <w:rsid w:val="00482DEE"/>
    <w:rsid w:val="00491946"/>
    <w:rsid w:val="0049200D"/>
    <w:rsid w:val="004926F7"/>
    <w:rsid w:val="00493C1C"/>
    <w:rsid w:val="004943E0"/>
    <w:rsid w:val="00495E7E"/>
    <w:rsid w:val="0049706B"/>
    <w:rsid w:val="004979A8"/>
    <w:rsid w:val="004A172E"/>
    <w:rsid w:val="004A36A9"/>
    <w:rsid w:val="004A693B"/>
    <w:rsid w:val="004B0EFD"/>
    <w:rsid w:val="004D139B"/>
    <w:rsid w:val="004D44AA"/>
    <w:rsid w:val="004D4A6A"/>
    <w:rsid w:val="004D4E14"/>
    <w:rsid w:val="004D5739"/>
    <w:rsid w:val="004D7DDE"/>
    <w:rsid w:val="004E62A2"/>
    <w:rsid w:val="004E7B01"/>
    <w:rsid w:val="004F100E"/>
    <w:rsid w:val="004F1181"/>
    <w:rsid w:val="004F2033"/>
    <w:rsid w:val="004F3AC9"/>
    <w:rsid w:val="004F3BBC"/>
    <w:rsid w:val="004F41F1"/>
    <w:rsid w:val="004F5E10"/>
    <w:rsid w:val="005019B9"/>
    <w:rsid w:val="00502335"/>
    <w:rsid w:val="005024B0"/>
    <w:rsid w:val="00502845"/>
    <w:rsid w:val="005035B6"/>
    <w:rsid w:val="00503F00"/>
    <w:rsid w:val="0051130D"/>
    <w:rsid w:val="00512553"/>
    <w:rsid w:val="0051384B"/>
    <w:rsid w:val="00516D47"/>
    <w:rsid w:val="00523F94"/>
    <w:rsid w:val="00525BD1"/>
    <w:rsid w:val="00533362"/>
    <w:rsid w:val="0053575D"/>
    <w:rsid w:val="005436E2"/>
    <w:rsid w:val="00543B6E"/>
    <w:rsid w:val="00546A61"/>
    <w:rsid w:val="00546BD4"/>
    <w:rsid w:val="005471A9"/>
    <w:rsid w:val="005521DF"/>
    <w:rsid w:val="00554F4A"/>
    <w:rsid w:val="00560B89"/>
    <w:rsid w:val="00560DD9"/>
    <w:rsid w:val="005610A8"/>
    <w:rsid w:val="00565FFE"/>
    <w:rsid w:val="0056683A"/>
    <w:rsid w:val="00570223"/>
    <w:rsid w:val="0057656D"/>
    <w:rsid w:val="005822F2"/>
    <w:rsid w:val="00583DC1"/>
    <w:rsid w:val="00584145"/>
    <w:rsid w:val="00584228"/>
    <w:rsid w:val="005860C3"/>
    <w:rsid w:val="00587729"/>
    <w:rsid w:val="00590BBC"/>
    <w:rsid w:val="00593223"/>
    <w:rsid w:val="005949BE"/>
    <w:rsid w:val="005974FC"/>
    <w:rsid w:val="00597F4D"/>
    <w:rsid w:val="005A141D"/>
    <w:rsid w:val="005A6F51"/>
    <w:rsid w:val="005B0676"/>
    <w:rsid w:val="005B0F9D"/>
    <w:rsid w:val="005B14B3"/>
    <w:rsid w:val="005B43CC"/>
    <w:rsid w:val="005B75B0"/>
    <w:rsid w:val="005C187C"/>
    <w:rsid w:val="005C20A5"/>
    <w:rsid w:val="005C2BFB"/>
    <w:rsid w:val="005C3986"/>
    <w:rsid w:val="005C73CF"/>
    <w:rsid w:val="005C7B2E"/>
    <w:rsid w:val="005D1314"/>
    <w:rsid w:val="005D18AF"/>
    <w:rsid w:val="005E0D24"/>
    <w:rsid w:val="005E1ACD"/>
    <w:rsid w:val="005E225C"/>
    <w:rsid w:val="005E6A45"/>
    <w:rsid w:val="005F08EC"/>
    <w:rsid w:val="005F0A97"/>
    <w:rsid w:val="005F145A"/>
    <w:rsid w:val="005F430A"/>
    <w:rsid w:val="005F5D18"/>
    <w:rsid w:val="005F67F5"/>
    <w:rsid w:val="005F76B1"/>
    <w:rsid w:val="00601487"/>
    <w:rsid w:val="006030B8"/>
    <w:rsid w:val="006047FA"/>
    <w:rsid w:val="00607630"/>
    <w:rsid w:val="00611ACB"/>
    <w:rsid w:val="00614602"/>
    <w:rsid w:val="00614C5B"/>
    <w:rsid w:val="00615EF2"/>
    <w:rsid w:val="00616984"/>
    <w:rsid w:val="00620859"/>
    <w:rsid w:val="00621210"/>
    <w:rsid w:val="00622FD5"/>
    <w:rsid w:val="006248B1"/>
    <w:rsid w:val="006259D2"/>
    <w:rsid w:val="006356CB"/>
    <w:rsid w:val="00636B78"/>
    <w:rsid w:val="006371EE"/>
    <w:rsid w:val="00640BDF"/>
    <w:rsid w:val="00643308"/>
    <w:rsid w:val="006436C3"/>
    <w:rsid w:val="00643C3C"/>
    <w:rsid w:val="00645270"/>
    <w:rsid w:val="00647E3B"/>
    <w:rsid w:val="00650A22"/>
    <w:rsid w:val="00650F9D"/>
    <w:rsid w:val="006519E7"/>
    <w:rsid w:val="006552BD"/>
    <w:rsid w:val="006555B8"/>
    <w:rsid w:val="00657FDE"/>
    <w:rsid w:val="0066317D"/>
    <w:rsid w:val="006650F6"/>
    <w:rsid w:val="006653A9"/>
    <w:rsid w:val="006726B1"/>
    <w:rsid w:val="006801C2"/>
    <w:rsid w:val="00683B8A"/>
    <w:rsid w:val="00684F0B"/>
    <w:rsid w:val="006948B3"/>
    <w:rsid w:val="00694FCD"/>
    <w:rsid w:val="006979E3"/>
    <w:rsid w:val="006A10C0"/>
    <w:rsid w:val="006A1752"/>
    <w:rsid w:val="006A4052"/>
    <w:rsid w:val="006A5475"/>
    <w:rsid w:val="006A639E"/>
    <w:rsid w:val="006A7646"/>
    <w:rsid w:val="006B0BED"/>
    <w:rsid w:val="006B1EE7"/>
    <w:rsid w:val="006B37E4"/>
    <w:rsid w:val="006B40E8"/>
    <w:rsid w:val="006B46F9"/>
    <w:rsid w:val="006B5F88"/>
    <w:rsid w:val="006B7F2D"/>
    <w:rsid w:val="006C4BF1"/>
    <w:rsid w:val="006C532E"/>
    <w:rsid w:val="006C6774"/>
    <w:rsid w:val="006C7B83"/>
    <w:rsid w:val="006D3001"/>
    <w:rsid w:val="006E1015"/>
    <w:rsid w:val="006E11A3"/>
    <w:rsid w:val="006E2548"/>
    <w:rsid w:val="006E276A"/>
    <w:rsid w:val="006E3C18"/>
    <w:rsid w:val="006E4E78"/>
    <w:rsid w:val="006E58E5"/>
    <w:rsid w:val="006E6B63"/>
    <w:rsid w:val="006F26AD"/>
    <w:rsid w:val="006F7CDA"/>
    <w:rsid w:val="00700313"/>
    <w:rsid w:val="00703CD0"/>
    <w:rsid w:val="00707089"/>
    <w:rsid w:val="00710531"/>
    <w:rsid w:val="00710D8D"/>
    <w:rsid w:val="00713DBB"/>
    <w:rsid w:val="00713ED6"/>
    <w:rsid w:val="00720242"/>
    <w:rsid w:val="00721FEA"/>
    <w:rsid w:val="00723CB4"/>
    <w:rsid w:val="00724BC0"/>
    <w:rsid w:val="00733899"/>
    <w:rsid w:val="00734139"/>
    <w:rsid w:val="00735146"/>
    <w:rsid w:val="007360F5"/>
    <w:rsid w:val="0073690B"/>
    <w:rsid w:val="00744C07"/>
    <w:rsid w:val="00752779"/>
    <w:rsid w:val="00760A8D"/>
    <w:rsid w:val="00760C31"/>
    <w:rsid w:val="007620D9"/>
    <w:rsid w:val="0076789A"/>
    <w:rsid w:val="0077027A"/>
    <w:rsid w:val="0077251A"/>
    <w:rsid w:val="00774623"/>
    <w:rsid w:val="0077566E"/>
    <w:rsid w:val="007764E7"/>
    <w:rsid w:val="007765E0"/>
    <w:rsid w:val="00776DC1"/>
    <w:rsid w:val="00781CD7"/>
    <w:rsid w:val="00782209"/>
    <w:rsid w:val="00784538"/>
    <w:rsid w:val="00791762"/>
    <w:rsid w:val="00796B07"/>
    <w:rsid w:val="00797024"/>
    <w:rsid w:val="007A17C6"/>
    <w:rsid w:val="007A2B84"/>
    <w:rsid w:val="007A2F47"/>
    <w:rsid w:val="007A6183"/>
    <w:rsid w:val="007B6795"/>
    <w:rsid w:val="007C3629"/>
    <w:rsid w:val="007C42C8"/>
    <w:rsid w:val="007C76F9"/>
    <w:rsid w:val="007D26D9"/>
    <w:rsid w:val="007D415F"/>
    <w:rsid w:val="007D6C24"/>
    <w:rsid w:val="007D7DE3"/>
    <w:rsid w:val="007E71B5"/>
    <w:rsid w:val="008005A7"/>
    <w:rsid w:val="0080143C"/>
    <w:rsid w:val="008015E8"/>
    <w:rsid w:val="00801E62"/>
    <w:rsid w:val="00802A2A"/>
    <w:rsid w:val="00804D79"/>
    <w:rsid w:val="00806C83"/>
    <w:rsid w:val="00810F77"/>
    <w:rsid w:val="00814719"/>
    <w:rsid w:val="00814F6E"/>
    <w:rsid w:val="00815C06"/>
    <w:rsid w:val="008165EC"/>
    <w:rsid w:val="00817008"/>
    <w:rsid w:val="00823D1F"/>
    <w:rsid w:val="008245DF"/>
    <w:rsid w:val="0082621D"/>
    <w:rsid w:val="0083180A"/>
    <w:rsid w:val="0083426E"/>
    <w:rsid w:val="008344A1"/>
    <w:rsid w:val="00836455"/>
    <w:rsid w:val="00837B87"/>
    <w:rsid w:val="008412E1"/>
    <w:rsid w:val="008439DF"/>
    <w:rsid w:val="00846B25"/>
    <w:rsid w:val="008511A5"/>
    <w:rsid w:val="00855366"/>
    <w:rsid w:val="00856018"/>
    <w:rsid w:val="0085624C"/>
    <w:rsid w:val="00860EB5"/>
    <w:rsid w:val="00861482"/>
    <w:rsid w:val="00865074"/>
    <w:rsid w:val="008652E8"/>
    <w:rsid w:val="008678E3"/>
    <w:rsid w:val="00870E1C"/>
    <w:rsid w:val="00873A2B"/>
    <w:rsid w:val="00873F36"/>
    <w:rsid w:val="008771D9"/>
    <w:rsid w:val="00881327"/>
    <w:rsid w:val="0088276A"/>
    <w:rsid w:val="00883FE6"/>
    <w:rsid w:val="008842C7"/>
    <w:rsid w:val="008855D7"/>
    <w:rsid w:val="0088645A"/>
    <w:rsid w:val="00886C5A"/>
    <w:rsid w:val="0089009E"/>
    <w:rsid w:val="00893450"/>
    <w:rsid w:val="00893611"/>
    <w:rsid w:val="00893C42"/>
    <w:rsid w:val="00893E9F"/>
    <w:rsid w:val="0089689B"/>
    <w:rsid w:val="0089728B"/>
    <w:rsid w:val="008A1D78"/>
    <w:rsid w:val="008A2546"/>
    <w:rsid w:val="008A2773"/>
    <w:rsid w:val="008A3360"/>
    <w:rsid w:val="008A3E02"/>
    <w:rsid w:val="008A60AA"/>
    <w:rsid w:val="008A726D"/>
    <w:rsid w:val="008B0E07"/>
    <w:rsid w:val="008B4FBE"/>
    <w:rsid w:val="008B5750"/>
    <w:rsid w:val="008B6CE9"/>
    <w:rsid w:val="008B77DB"/>
    <w:rsid w:val="008C168D"/>
    <w:rsid w:val="008C2C4D"/>
    <w:rsid w:val="008D285E"/>
    <w:rsid w:val="008D4D7F"/>
    <w:rsid w:val="008E4FB4"/>
    <w:rsid w:val="008E6E73"/>
    <w:rsid w:val="008F3C8B"/>
    <w:rsid w:val="008F3EED"/>
    <w:rsid w:val="00900D87"/>
    <w:rsid w:val="00902CA8"/>
    <w:rsid w:val="0090342E"/>
    <w:rsid w:val="00905457"/>
    <w:rsid w:val="00912873"/>
    <w:rsid w:val="00912961"/>
    <w:rsid w:val="00913A0E"/>
    <w:rsid w:val="00913E34"/>
    <w:rsid w:val="009143E1"/>
    <w:rsid w:val="00915EEC"/>
    <w:rsid w:val="00921BE5"/>
    <w:rsid w:val="00923BC4"/>
    <w:rsid w:val="00924EA5"/>
    <w:rsid w:val="0092626F"/>
    <w:rsid w:val="00933E2D"/>
    <w:rsid w:val="0093496C"/>
    <w:rsid w:val="00934F96"/>
    <w:rsid w:val="0094205F"/>
    <w:rsid w:val="00942B76"/>
    <w:rsid w:val="0094551C"/>
    <w:rsid w:val="0095265E"/>
    <w:rsid w:val="00954833"/>
    <w:rsid w:val="009554E2"/>
    <w:rsid w:val="00955AB3"/>
    <w:rsid w:val="009570C1"/>
    <w:rsid w:val="0095728A"/>
    <w:rsid w:val="009575D6"/>
    <w:rsid w:val="0096280A"/>
    <w:rsid w:val="009674B5"/>
    <w:rsid w:val="00971ADA"/>
    <w:rsid w:val="009737E9"/>
    <w:rsid w:val="00981E5F"/>
    <w:rsid w:val="00982FBE"/>
    <w:rsid w:val="00986AF8"/>
    <w:rsid w:val="00990D0D"/>
    <w:rsid w:val="0099177C"/>
    <w:rsid w:val="00991D50"/>
    <w:rsid w:val="009B0133"/>
    <w:rsid w:val="009B0629"/>
    <w:rsid w:val="009B0FE9"/>
    <w:rsid w:val="009B28EB"/>
    <w:rsid w:val="009C09B8"/>
    <w:rsid w:val="009C3946"/>
    <w:rsid w:val="009C70D8"/>
    <w:rsid w:val="009C7252"/>
    <w:rsid w:val="009D0388"/>
    <w:rsid w:val="009D0693"/>
    <w:rsid w:val="009D4BF2"/>
    <w:rsid w:val="009D7236"/>
    <w:rsid w:val="009E23DC"/>
    <w:rsid w:val="009E3B53"/>
    <w:rsid w:val="009E6739"/>
    <w:rsid w:val="009E701C"/>
    <w:rsid w:val="009F1ACE"/>
    <w:rsid w:val="009F69BB"/>
    <w:rsid w:val="009F7774"/>
    <w:rsid w:val="00A00313"/>
    <w:rsid w:val="00A0080D"/>
    <w:rsid w:val="00A00E3F"/>
    <w:rsid w:val="00A0229E"/>
    <w:rsid w:val="00A06240"/>
    <w:rsid w:val="00A07B1F"/>
    <w:rsid w:val="00A07D63"/>
    <w:rsid w:val="00A101C9"/>
    <w:rsid w:val="00A13356"/>
    <w:rsid w:val="00A164DE"/>
    <w:rsid w:val="00A16963"/>
    <w:rsid w:val="00A20457"/>
    <w:rsid w:val="00A223EC"/>
    <w:rsid w:val="00A26941"/>
    <w:rsid w:val="00A31A79"/>
    <w:rsid w:val="00A31DDB"/>
    <w:rsid w:val="00A35FFB"/>
    <w:rsid w:val="00A41353"/>
    <w:rsid w:val="00A4298A"/>
    <w:rsid w:val="00A43674"/>
    <w:rsid w:val="00A43743"/>
    <w:rsid w:val="00A50069"/>
    <w:rsid w:val="00A525DC"/>
    <w:rsid w:val="00A529AB"/>
    <w:rsid w:val="00A5424F"/>
    <w:rsid w:val="00A555EC"/>
    <w:rsid w:val="00A67AD0"/>
    <w:rsid w:val="00A7020B"/>
    <w:rsid w:val="00A8150C"/>
    <w:rsid w:val="00A829A6"/>
    <w:rsid w:val="00A82EEE"/>
    <w:rsid w:val="00A83247"/>
    <w:rsid w:val="00A83882"/>
    <w:rsid w:val="00A86EBB"/>
    <w:rsid w:val="00A87A5E"/>
    <w:rsid w:val="00A90C52"/>
    <w:rsid w:val="00A90F9B"/>
    <w:rsid w:val="00A92F7F"/>
    <w:rsid w:val="00A9539B"/>
    <w:rsid w:val="00A95AD1"/>
    <w:rsid w:val="00A96CCB"/>
    <w:rsid w:val="00A97A13"/>
    <w:rsid w:val="00AA28EF"/>
    <w:rsid w:val="00AA7BAC"/>
    <w:rsid w:val="00AB22E3"/>
    <w:rsid w:val="00AB3122"/>
    <w:rsid w:val="00AB3C94"/>
    <w:rsid w:val="00AB4B49"/>
    <w:rsid w:val="00AD2085"/>
    <w:rsid w:val="00AD3C33"/>
    <w:rsid w:val="00AD5E6B"/>
    <w:rsid w:val="00AD6FC1"/>
    <w:rsid w:val="00AD6FF1"/>
    <w:rsid w:val="00AD73C3"/>
    <w:rsid w:val="00AD775A"/>
    <w:rsid w:val="00AE04E5"/>
    <w:rsid w:val="00AE138B"/>
    <w:rsid w:val="00AE1C96"/>
    <w:rsid w:val="00AE3760"/>
    <w:rsid w:val="00AE38E4"/>
    <w:rsid w:val="00AE413D"/>
    <w:rsid w:val="00AF1F22"/>
    <w:rsid w:val="00AF26EB"/>
    <w:rsid w:val="00AF45D6"/>
    <w:rsid w:val="00AF7D95"/>
    <w:rsid w:val="00B03589"/>
    <w:rsid w:val="00B03BD6"/>
    <w:rsid w:val="00B06630"/>
    <w:rsid w:val="00B14F49"/>
    <w:rsid w:val="00B160AD"/>
    <w:rsid w:val="00B16B5F"/>
    <w:rsid w:val="00B256EB"/>
    <w:rsid w:val="00B268B3"/>
    <w:rsid w:val="00B26BCA"/>
    <w:rsid w:val="00B321F5"/>
    <w:rsid w:val="00B368F8"/>
    <w:rsid w:val="00B36D60"/>
    <w:rsid w:val="00B37EC9"/>
    <w:rsid w:val="00B4443A"/>
    <w:rsid w:val="00B461FD"/>
    <w:rsid w:val="00B50C0B"/>
    <w:rsid w:val="00B56F32"/>
    <w:rsid w:val="00B57759"/>
    <w:rsid w:val="00B63507"/>
    <w:rsid w:val="00B636B8"/>
    <w:rsid w:val="00B63C74"/>
    <w:rsid w:val="00B65487"/>
    <w:rsid w:val="00B6743F"/>
    <w:rsid w:val="00B720AD"/>
    <w:rsid w:val="00B72B2B"/>
    <w:rsid w:val="00B74664"/>
    <w:rsid w:val="00B761B2"/>
    <w:rsid w:val="00B76D3B"/>
    <w:rsid w:val="00B77E2A"/>
    <w:rsid w:val="00B80AE7"/>
    <w:rsid w:val="00B8578B"/>
    <w:rsid w:val="00B9320D"/>
    <w:rsid w:val="00B93BD6"/>
    <w:rsid w:val="00B941CA"/>
    <w:rsid w:val="00B94FD5"/>
    <w:rsid w:val="00BA40CB"/>
    <w:rsid w:val="00BA7BDE"/>
    <w:rsid w:val="00BB06C3"/>
    <w:rsid w:val="00BB1962"/>
    <w:rsid w:val="00BB289A"/>
    <w:rsid w:val="00BC4277"/>
    <w:rsid w:val="00BC54D5"/>
    <w:rsid w:val="00BC6073"/>
    <w:rsid w:val="00BC6074"/>
    <w:rsid w:val="00BD1DA3"/>
    <w:rsid w:val="00BD453C"/>
    <w:rsid w:val="00BE41C8"/>
    <w:rsid w:val="00BE4BDF"/>
    <w:rsid w:val="00BE61B1"/>
    <w:rsid w:val="00BF0B7D"/>
    <w:rsid w:val="00BF697E"/>
    <w:rsid w:val="00BF7341"/>
    <w:rsid w:val="00BF797D"/>
    <w:rsid w:val="00BF7AEE"/>
    <w:rsid w:val="00C071A5"/>
    <w:rsid w:val="00C1001E"/>
    <w:rsid w:val="00C101C9"/>
    <w:rsid w:val="00C1061A"/>
    <w:rsid w:val="00C10BCF"/>
    <w:rsid w:val="00C118AF"/>
    <w:rsid w:val="00C13309"/>
    <w:rsid w:val="00C14FFE"/>
    <w:rsid w:val="00C15EED"/>
    <w:rsid w:val="00C169EC"/>
    <w:rsid w:val="00C17C09"/>
    <w:rsid w:val="00C270F5"/>
    <w:rsid w:val="00C32BAA"/>
    <w:rsid w:val="00C347DC"/>
    <w:rsid w:val="00C418E5"/>
    <w:rsid w:val="00C4691E"/>
    <w:rsid w:val="00C502E4"/>
    <w:rsid w:val="00C50894"/>
    <w:rsid w:val="00C51E49"/>
    <w:rsid w:val="00C57C39"/>
    <w:rsid w:val="00C6187E"/>
    <w:rsid w:val="00C74EA8"/>
    <w:rsid w:val="00C7738C"/>
    <w:rsid w:val="00C80132"/>
    <w:rsid w:val="00C81067"/>
    <w:rsid w:val="00C810FB"/>
    <w:rsid w:val="00C81FEB"/>
    <w:rsid w:val="00C8244A"/>
    <w:rsid w:val="00C8698C"/>
    <w:rsid w:val="00C9038E"/>
    <w:rsid w:val="00C93549"/>
    <w:rsid w:val="00C94F31"/>
    <w:rsid w:val="00CA2947"/>
    <w:rsid w:val="00CA2E5C"/>
    <w:rsid w:val="00CA588F"/>
    <w:rsid w:val="00CA59E6"/>
    <w:rsid w:val="00CA7D31"/>
    <w:rsid w:val="00CB262F"/>
    <w:rsid w:val="00CB4FC0"/>
    <w:rsid w:val="00CB741B"/>
    <w:rsid w:val="00CC5B69"/>
    <w:rsid w:val="00CD2601"/>
    <w:rsid w:val="00CD5B13"/>
    <w:rsid w:val="00CD5B28"/>
    <w:rsid w:val="00CE00F6"/>
    <w:rsid w:val="00CE1129"/>
    <w:rsid w:val="00CE2910"/>
    <w:rsid w:val="00CE6675"/>
    <w:rsid w:val="00CF1857"/>
    <w:rsid w:val="00CF1E33"/>
    <w:rsid w:val="00CF2D18"/>
    <w:rsid w:val="00CF3B26"/>
    <w:rsid w:val="00D02186"/>
    <w:rsid w:val="00D061A3"/>
    <w:rsid w:val="00D07A76"/>
    <w:rsid w:val="00D10111"/>
    <w:rsid w:val="00D12EFE"/>
    <w:rsid w:val="00D1436D"/>
    <w:rsid w:val="00D1508E"/>
    <w:rsid w:val="00D15993"/>
    <w:rsid w:val="00D16F92"/>
    <w:rsid w:val="00D20148"/>
    <w:rsid w:val="00D219E5"/>
    <w:rsid w:val="00D230DC"/>
    <w:rsid w:val="00D24BA4"/>
    <w:rsid w:val="00D32E1F"/>
    <w:rsid w:val="00D34016"/>
    <w:rsid w:val="00D3426D"/>
    <w:rsid w:val="00D35F96"/>
    <w:rsid w:val="00D3605C"/>
    <w:rsid w:val="00D368CA"/>
    <w:rsid w:val="00D37778"/>
    <w:rsid w:val="00D43946"/>
    <w:rsid w:val="00D466AD"/>
    <w:rsid w:val="00D50049"/>
    <w:rsid w:val="00D51205"/>
    <w:rsid w:val="00D6107F"/>
    <w:rsid w:val="00D6356C"/>
    <w:rsid w:val="00D67990"/>
    <w:rsid w:val="00D712AA"/>
    <w:rsid w:val="00D7238C"/>
    <w:rsid w:val="00D75CA3"/>
    <w:rsid w:val="00D77329"/>
    <w:rsid w:val="00D80A3E"/>
    <w:rsid w:val="00D80BAD"/>
    <w:rsid w:val="00D80D60"/>
    <w:rsid w:val="00D810FD"/>
    <w:rsid w:val="00D81E6C"/>
    <w:rsid w:val="00D83B51"/>
    <w:rsid w:val="00D83CC0"/>
    <w:rsid w:val="00D93707"/>
    <w:rsid w:val="00D948CF"/>
    <w:rsid w:val="00D96D01"/>
    <w:rsid w:val="00DA00CA"/>
    <w:rsid w:val="00DA1535"/>
    <w:rsid w:val="00DA4CC0"/>
    <w:rsid w:val="00DB3A1E"/>
    <w:rsid w:val="00DB5083"/>
    <w:rsid w:val="00DB74B6"/>
    <w:rsid w:val="00DB7C83"/>
    <w:rsid w:val="00DC02DB"/>
    <w:rsid w:val="00DC3D73"/>
    <w:rsid w:val="00DC586B"/>
    <w:rsid w:val="00DD234F"/>
    <w:rsid w:val="00DD23D0"/>
    <w:rsid w:val="00DD29B4"/>
    <w:rsid w:val="00DD58A2"/>
    <w:rsid w:val="00DD69C4"/>
    <w:rsid w:val="00DE2430"/>
    <w:rsid w:val="00DE4203"/>
    <w:rsid w:val="00DF4EB8"/>
    <w:rsid w:val="00DF5394"/>
    <w:rsid w:val="00DF5907"/>
    <w:rsid w:val="00E17864"/>
    <w:rsid w:val="00E21F44"/>
    <w:rsid w:val="00E22F78"/>
    <w:rsid w:val="00E2560F"/>
    <w:rsid w:val="00E315BF"/>
    <w:rsid w:val="00E402C7"/>
    <w:rsid w:val="00E41944"/>
    <w:rsid w:val="00E45C48"/>
    <w:rsid w:val="00E46E81"/>
    <w:rsid w:val="00E5075E"/>
    <w:rsid w:val="00E52285"/>
    <w:rsid w:val="00E5283A"/>
    <w:rsid w:val="00E53529"/>
    <w:rsid w:val="00E5791D"/>
    <w:rsid w:val="00E618A7"/>
    <w:rsid w:val="00E62178"/>
    <w:rsid w:val="00E70023"/>
    <w:rsid w:val="00E7542E"/>
    <w:rsid w:val="00E83358"/>
    <w:rsid w:val="00E85684"/>
    <w:rsid w:val="00E86382"/>
    <w:rsid w:val="00E90BE7"/>
    <w:rsid w:val="00E91D83"/>
    <w:rsid w:val="00EA5AB0"/>
    <w:rsid w:val="00EA5EE8"/>
    <w:rsid w:val="00EB07D9"/>
    <w:rsid w:val="00EB30DA"/>
    <w:rsid w:val="00EB6D75"/>
    <w:rsid w:val="00EB76D6"/>
    <w:rsid w:val="00EC362D"/>
    <w:rsid w:val="00EC77BE"/>
    <w:rsid w:val="00ED1AF5"/>
    <w:rsid w:val="00ED45C2"/>
    <w:rsid w:val="00ED4ACA"/>
    <w:rsid w:val="00ED7EDF"/>
    <w:rsid w:val="00EE5259"/>
    <w:rsid w:val="00EE54E9"/>
    <w:rsid w:val="00EE6C18"/>
    <w:rsid w:val="00EF075C"/>
    <w:rsid w:val="00EF0D94"/>
    <w:rsid w:val="00EF1A8A"/>
    <w:rsid w:val="00EF3BA3"/>
    <w:rsid w:val="00EF687C"/>
    <w:rsid w:val="00EF722A"/>
    <w:rsid w:val="00F004AA"/>
    <w:rsid w:val="00F01A3C"/>
    <w:rsid w:val="00F048A0"/>
    <w:rsid w:val="00F05DF4"/>
    <w:rsid w:val="00F06D64"/>
    <w:rsid w:val="00F13ED8"/>
    <w:rsid w:val="00F14012"/>
    <w:rsid w:val="00F14A47"/>
    <w:rsid w:val="00F14BAD"/>
    <w:rsid w:val="00F16048"/>
    <w:rsid w:val="00F260E2"/>
    <w:rsid w:val="00F269F5"/>
    <w:rsid w:val="00F30884"/>
    <w:rsid w:val="00F3117B"/>
    <w:rsid w:val="00F31EC4"/>
    <w:rsid w:val="00F34E50"/>
    <w:rsid w:val="00F416CB"/>
    <w:rsid w:val="00F41E99"/>
    <w:rsid w:val="00F432E5"/>
    <w:rsid w:val="00F44E0B"/>
    <w:rsid w:val="00F471C3"/>
    <w:rsid w:val="00F47DD6"/>
    <w:rsid w:val="00F510DD"/>
    <w:rsid w:val="00F52A5B"/>
    <w:rsid w:val="00F54025"/>
    <w:rsid w:val="00F55C43"/>
    <w:rsid w:val="00F574E8"/>
    <w:rsid w:val="00F6408B"/>
    <w:rsid w:val="00F661B8"/>
    <w:rsid w:val="00F6716A"/>
    <w:rsid w:val="00F843CF"/>
    <w:rsid w:val="00F8455D"/>
    <w:rsid w:val="00F918BC"/>
    <w:rsid w:val="00F93B8C"/>
    <w:rsid w:val="00F97986"/>
    <w:rsid w:val="00FA0C23"/>
    <w:rsid w:val="00FA21B3"/>
    <w:rsid w:val="00FA2B7D"/>
    <w:rsid w:val="00FC0793"/>
    <w:rsid w:val="00FC2C29"/>
    <w:rsid w:val="00FD1067"/>
    <w:rsid w:val="00FD2027"/>
    <w:rsid w:val="00FD7F5C"/>
    <w:rsid w:val="00FE0DC0"/>
    <w:rsid w:val="00FE57C7"/>
    <w:rsid w:val="00FE6860"/>
    <w:rsid w:val="00FF4815"/>
    <w:rsid w:val="00FF4B3D"/>
    <w:rsid w:val="00FF6C47"/>
    <w:rsid w:val="00FF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648B"/>
  <w14:defaultImageDpi w14:val="32767"/>
  <w15:chartTrackingRefBased/>
  <w15:docId w15:val="{36168A72-8D4D-9C4A-988A-62F38E48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0DC"/>
    <w:pPr>
      <w:ind w:left="720"/>
      <w:contextualSpacing/>
    </w:pPr>
  </w:style>
  <w:style w:type="paragraph" w:styleId="FootnoteText">
    <w:name w:val="footnote text"/>
    <w:basedOn w:val="Normal"/>
    <w:link w:val="FootnoteTextChar"/>
    <w:uiPriority w:val="99"/>
    <w:semiHidden/>
    <w:unhideWhenUsed/>
    <w:rsid w:val="00482DEE"/>
    <w:pPr>
      <w:spacing w:line="240" w:lineRule="auto"/>
    </w:pPr>
    <w:rPr>
      <w:sz w:val="20"/>
      <w:szCs w:val="20"/>
    </w:rPr>
  </w:style>
  <w:style w:type="character" w:customStyle="1" w:styleId="FootnoteTextChar">
    <w:name w:val="Footnote Text Char"/>
    <w:basedOn w:val="DefaultParagraphFont"/>
    <w:link w:val="FootnoteText"/>
    <w:uiPriority w:val="99"/>
    <w:semiHidden/>
    <w:rsid w:val="00482DEE"/>
    <w:rPr>
      <w:sz w:val="20"/>
      <w:szCs w:val="20"/>
    </w:rPr>
  </w:style>
  <w:style w:type="character" w:styleId="FootnoteReference">
    <w:name w:val="footnote reference"/>
    <w:basedOn w:val="DefaultParagraphFont"/>
    <w:uiPriority w:val="99"/>
    <w:semiHidden/>
    <w:unhideWhenUsed/>
    <w:rsid w:val="00482DEE"/>
    <w:rPr>
      <w:vertAlign w:val="superscript"/>
    </w:rPr>
  </w:style>
  <w:style w:type="character" w:styleId="CommentReference">
    <w:name w:val="annotation reference"/>
    <w:basedOn w:val="DefaultParagraphFont"/>
    <w:uiPriority w:val="99"/>
    <w:semiHidden/>
    <w:unhideWhenUsed/>
    <w:rsid w:val="00A26941"/>
    <w:rPr>
      <w:sz w:val="16"/>
      <w:szCs w:val="16"/>
    </w:rPr>
  </w:style>
  <w:style w:type="paragraph" w:styleId="CommentText">
    <w:name w:val="annotation text"/>
    <w:basedOn w:val="Normal"/>
    <w:link w:val="CommentTextChar"/>
    <w:uiPriority w:val="99"/>
    <w:semiHidden/>
    <w:unhideWhenUsed/>
    <w:rsid w:val="00A26941"/>
    <w:pPr>
      <w:spacing w:line="240" w:lineRule="auto"/>
    </w:pPr>
    <w:rPr>
      <w:sz w:val="20"/>
      <w:szCs w:val="20"/>
    </w:rPr>
  </w:style>
  <w:style w:type="character" w:customStyle="1" w:styleId="CommentTextChar">
    <w:name w:val="Comment Text Char"/>
    <w:basedOn w:val="DefaultParagraphFont"/>
    <w:link w:val="CommentText"/>
    <w:uiPriority w:val="99"/>
    <w:semiHidden/>
    <w:rsid w:val="00A26941"/>
    <w:rPr>
      <w:sz w:val="20"/>
      <w:szCs w:val="20"/>
    </w:rPr>
  </w:style>
  <w:style w:type="paragraph" w:styleId="CommentSubject">
    <w:name w:val="annotation subject"/>
    <w:basedOn w:val="CommentText"/>
    <w:next w:val="CommentText"/>
    <w:link w:val="CommentSubjectChar"/>
    <w:uiPriority w:val="99"/>
    <w:semiHidden/>
    <w:unhideWhenUsed/>
    <w:rsid w:val="00A26941"/>
    <w:rPr>
      <w:b/>
      <w:bCs/>
    </w:rPr>
  </w:style>
  <w:style w:type="character" w:customStyle="1" w:styleId="CommentSubjectChar">
    <w:name w:val="Comment Subject Char"/>
    <w:basedOn w:val="CommentTextChar"/>
    <w:link w:val="CommentSubject"/>
    <w:uiPriority w:val="99"/>
    <w:semiHidden/>
    <w:rsid w:val="00A26941"/>
    <w:rPr>
      <w:b/>
      <w:bCs/>
      <w:sz w:val="20"/>
      <w:szCs w:val="20"/>
    </w:rPr>
  </w:style>
  <w:style w:type="paragraph" w:styleId="BalloonText">
    <w:name w:val="Balloon Text"/>
    <w:basedOn w:val="Normal"/>
    <w:link w:val="BalloonTextChar"/>
    <w:uiPriority w:val="99"/>
    <w:semiHidden/>
    <w:unhideWhenUsed/>
    <w:rsid w:val="00A2694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6941"/>
    <w:rPr>
      <w:rFonts w:ascii="Times New Roman" w:hAnsi="Times New Roman" w:cs="Times New Roman"/>
      <w:sz w:val="18"/>
      <w:szCs w:val="18"/>
    </w:rPr>
  </w:style>
  <w:style w:type="paragraph" w:styleId="Footer">
    <w:name w:val="footer"/>
    <w:basedOn w:val="Normal"/>
    <w:link w:val="FooterChar"/>
    <w:uiPriority w:val="99"/>
    <w:unhideWhenUsed/>
    <w:rsid w:val="00D81E6C"/>
    <w:pPr>
      <w:tabs>
        <w:tab w:val="center" w:pos="4680"/>
        <w:tab w:val="right" w:pos="9360"/>
      </w:tabs>
      <w:spacing w:line="240" w:lineRule="auto"/>
    </w:pPr>
  </w:style>
  <w:style w:type="character" w:customStyle="1" w:styleId="FooterChar">
    <w:name w:val="Footer Char"/>
    <w:basedOn w:val="DefaultParagraphFont"/>
    <w:link w:val="Footer"/>
    <w:uiPriority w:val="99"/>
    <w:rsid w:val="00D81E6C"/>
  </w:style>
  <w:style w:type="character" w:styleId="PageNumber">
    <w:name w:val="page number"/>
    <w:basedOn w:val="DefaultParagraphFont"/>
    <w:uiPriority w:val="99"/>
    <w:semiHidden/>
    <w:unhideWhenUsed/>
    <w:rsid w:val="00D81E6C"/>
  </w:style>
  <w:style w:type="paragraph" w:styleId="Header">
    <w:name w:val="header"/>
    <w:basedOn w:val="Normal"/>
    <w:link w:val="HeaderChar"/>
    <w:uiPriority w:val="99"/>
    <w:unhideWhenUsed/>
    <w:rsid w:val="00D81E6C"/>
    <w:pPr>
      <w:tabs>
        <w:tab w:val="center" w:pos="4680"/>
        <w:tab w:val="right" w:pos="9360"/>
      </w:tabs>
      <w:spacing w:line="240" w:lineRule="auto"/>
    </w:pPr>
  </w:style>
  <w:style w:type="character" w:customStyle="1" w:styleId="HeaderChar">
    <w:name w:val="Header Char"/>
    <w:basedOn w:val="DefaultParagraphFont"/>
    <w:link w:val="Header"/>
    <w:uiPriority w:val="99"/>
    <w:rsid w:val="00D81E6C"/>
  </w:style>
  <w:style w:type="paragraph" w:styleId="NormalWeb">
    <w:name w:val="Normal (Web)"/>
    <w:basedOn w:val="Normal"/>
    <w:uiPriority w:val="99"/>
    <w:unhideWhenUsed/>
    <w:rsid w:val="009D0388"/>
    <w:pPr>
      <w:spacing w:before="100" w:beforeAutospacing="1" w:after="100" w:afterAutospacing="1" w:line="240" w:lineRule="auto"/>
      <w:ind w:firstLine="0"/>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8113">
      <w:bodyDiv w:val="1"/>
      <w:marLeft w:val="0"/>
      <w:marRight w:val="0"/>
      <w:marTop w:val="0"/>
      <w:marBottom w:val="0"/>
      <w:divBdr>
        <w:top w:val="none" w:sz="0" w:space="0" w:color="auto"/>
        <w:left w:val="none" w:sz="0" w:space="0" w:color="auto"/>
        <w:bottom w:val="none" w:sz="0" w:space="0" w:color="auto"/>
        <w:right w:val="none" w:sz="0" w:space="0" w:color="auto"/>
      </w:divBdr>
    </w:div>
    <w:div w:id="69232494">
      <w:bodyDiv w:val="1"/>
      <w:marLeft w:val="0"/>
      <w:marRight w:val="0"/>
      <w:marTop w:val="0"/>
      <w:marBottom w:val="0"/>
      <w:divBdr>
        <w:top w:val="none" w:sz="0" w:space="0" w:color="auto"/>
        <w:left w:val="none" w:sz="0" w:space="0" w:color="auto"/>
        <w:bottom w:val="none" w:sz="0" w:space="0" w:color="auto"/>
        <w:right w:val="none" w:sz="0" w:space="0" w:color="auto"/>
      </w:divBdr>
    </w:div>
    <w:div w:id="115146886">
      <w:bodyDiv w:val="1"/>
      <w:marLeft w:val="0"/>
      <w:marRight w:val="0"/>
      <w:marTop w:val="0"/>
      <w:marBottom w:val="0"/>
      <w:divBdr>
        <w:top w:val="none" w:sz="0" w:space="0" w:color="auto"/>
        <w:left w:val="none" w:sz="0" w:space="0" w:color="auto"/>
        <w:bottom w:val="none" w:sz="0" w:space="0" w:color="auto"/>
        <w:right w:val="none" w:sz="0" w:space="0" w:color="auto"/>
      </w:divBdr>
    </w:div>
    <w:div w:id="267858642">
      <w:bodyDiv w:val="1"/>
      <w:marLeft w:val="0"/>
      <w:marRight w:val="0"/>
      <w:marTop w:val="0"/>
      <w:marBottom w:val="0"/>
      <w:divBdr>
        <w:top w:val="none" w:sz="0" w:space="0" w:color="auto"/>
        <w:left w:val="none" w:sz="0" w:space="0" w:color="auto"/>
        <w:bottom w:val="none" w:sz="0" w:space="0" w:color="auto"/>
        <w:right w:val="none" w:sz="0" w:space="0" w:color="auto"/>
      </w:divBdr>
    </w:div>
    <w:div w:id="353842597">
      <w:bodyDiv w:val="1"/>
      <w:marLeft w:val="0"/>
      <w:marRight w:val="0"/>
      <w:marTop w:val="0"/>
      <w:marBottom w:val="0"/>
      <w:divBdr>
        <w:top w:val="none" w:sz="0" w:space="0" w:color="auto"/>
        <w:left w:val="none" w:sz="0" w:space="0" w:color="auto"/>
        <w:bottom w:val="none" w:sz="0" w:space="0" w:color="auto"/>
        <w:right w:val="none" w:sz="0" w:space="0" w:color="auto"/>
      </w:divBdr>
    </w:div>
    <w:div w:id="386420179">
      <w:bodyDiv w:val="1"/>
      <w:marLeft w:val="0"/>
      <w:marRight w:val="0"/>
      <w:marTop w:val="0"/>
      <w:marBottom w:val="0"/>
      <w:divBdr>
        <w:top w:val="none" w:sz="0" w:space="0" w:color="auto"/>
        <w:left w:val="none" w:sz="0" w:space="0" w:color="auto"/>
        <w:bottom w:val="none" w:sz="0" w:space="0" w:color="auto"/>
        <w:right w:val="none" w:sz="0" w:space="0" w:color="auto"/>
      </w:divBdr>
    </w:div>
    <w:div w:id="481503275">
      <w:bodyDiv w:val="1"/>
      <w:marLeft w:val="0"/>
      <w:marRight w:val="0"/>
      <w:marTop w:val="0"/>
      <w:marBottom w:val="0"/>
      <w:divBdr>
        <w:top w:val="none" w:sz="0" w:space="0" w:color="auto"/>
        <w:left w:val="none" w:sz="0" w:space="0" w:color="auto"/>
        <w:bottom w:val="none" w:sz="0" w:space="0" w:color="auto"/>
        <w:right w:val="none" w:sz="0" w:space="0" w:color="auto"/>
      </w:divBdr>
    </w:div>
    <w:div w:id="538129449">
      <w:bodyDiv w:val="1"/>
      <w:marLeft w:val="0"/>
      <w:marRight w:val="0"/>
      <w:marTop w:val="0"/>
      <w:marBottom w:val="0"/>
      <w:divBdr>
        <w:top w:val="none" w:sz="0" w:space="0" w:color="auto"/>
        <w:left w:val="none" w:sz="0" w:space="0" w:color="auto"/>
        <w:bottom w:val="none" w:sz="0" w:space="0" w:color="auto"/>
        <w:right w:val="none" w:sz="0" w:space="0" w:color="auto"/>
      </w:divBdr>
    </w:div>
    <w:div w:id="627273249">
      <w:bodyDiv w:val="1"/>
      <w:marLeft w:val="0"/>
      <w:marRight w:val="0"/>
      <w:marTop w:val="0"/>
      <w:marBottom w:val="0"/>
      <w:divBdr>
        <w:top w:val="none" w:sz="0" w:space="0" w:color="auto"/>
        <w:left w:val="none" w:sz="0" w:space="0" w:color="auto"/>
        <w:bottom w:val="none" w:sz="0" w:space="0" w:color="auto"/>
        <w:right w:val="none" w:sz="0" w:space="0" w:color="auto"/>
      </w:divBdr>
    </w:div>
    <w:div w:id="774785852">
      <w:bodyDiv w:val="1"/>
      <w:marLeft w:val="0"/>
      <w:marRight w:val="0"/>
      <w:marTop w:val="0"/>
      <w:marBottom w:val="0"/>
      <w:divBdr>
        <w:top w:val="none" w:sz="0" w:space="0" w:color="auto"/>
        <w:left w:val="none" w:sz="0" w:space="0" w:color="auto"/>
        <w:bottom w:val="none" w:sz="0" w:space="0" w:color="auto"/>
        <w:right w:val="none" w:sz="0" w:space="0" w:color="auto"/>
      </w:divBdr>
    </w:div>
    <w:div w:id="799960558">
      <w:bodyDiv w:val="1"/>
      <w:marLeft w:val="0"/>
      <w:marRight w:val="0"/>
      <w:marTop w:val="0"/>
      <w:marBottom w:val="0"/>
      <w:divBdr>
        <w:top w:val="none" w:sz="0" w:space="0" w:color="auto"/>
        <w:left w:val="none" w:sz="0" w:space="0" w:color="auto"/>
        <w:bottom w:val="none" w:sz="0" w:space="0" w:color="auto"/>
        <w:right w:val="none" w:sz="0" w:space="0" w:color="auto"/>
      </w:divBdr>
    </w:div>
    <w:div w:id="914822953">
      <w:bodyDiv w:val="1"/>
      <w:marLeft w:val="0"/>
      <w:marRight w:val="0"/>
      <w:marTop w:val="0"/>
      <w:marBottom w:val="0"/>
      <w:divBdr>
        <w:top w:val="none" w:sz="0" w:space="0" w:color="auto"/>
        <w:left w:val="none" w:sz="0" w:space="0" w:color="auto"/>
        <w:bottom w:val="none" w:sz="0" w:space="0" w:color="auto"/>
        <w:right w:val="none" w:sz="0" w:space="0" w:color="auto"/>
      </w:divBdr>
    </w:div>
    <w:div w:id="1042439825">
      <w:bodyDiv w:val="1"/>
      <w:marLeft w:val="0"/>
      <w:marRight w:val="0"/>
      <w:marTop w:val="0"/>
      <w:marBottom w:val="0"/>
      <w:divBdr>
        <w:top w:val="none" w:sz="0" w:space="0" w:color="auto"/>
        <w:left w:val="none" w:sz="0" w:space="0" w:color="auto"/>
        <w:bottom w:val="none" w:sz="0" w:space="0" w:color="auto"/>
        <w:right w:val="none" w:sz="0" w:space="0" w:color="auto"/>
      </w:divBdr>
    </w:div>
    <w:div w:id="1095400005">
      <w:bodyDiv w:val="1"/>
      <w:marLeft w:val="0"/>
      <w:marRight w:val="0"/>
      <w:marTop w:val="0"/>
      <w:marBottom w:val="0"/>
      <w:divBdr>
        <w:top w:val="none" w:sz="0" w:space="0" w:color="auto"/>
        <w:left w:val="none" w:sz="0" w:space="0" w:color="auto"/>
        <w:bottom w:val="none" w:sz="0" w:space="0" w:color="auto"/>
        <w:right w:val="none" w:sz="0" w:space="0" w:color="auto"/>
      </w:divBdr>
    </w:div>
    <w:div w:id="1323241714">
      <w:bodyDiv w:val="1"/>
      <w:marLeft w:val="0"/>
      <w:marRight w:val="0"/>
      <w:marTop w:val="0"/>
      <w:marBottom w:val="0"/>
      <w:divBdr>
        <w:top w:val="none" w:sz="0" w:space="0" w:color="auto"/>
        <w:left w:val="none" w:sz="0" w:space="0" w:color="auto"/>
        <w:bottom w:val="none" w:sz="0" w:space="0" w:color="auto"/>
        <w:right w:val="none" w:sz="0" w:space="0" w:color="auto"/>
      </w:divBdr>
    </w:div>
    <w:div w:id="1488128930">
      <w:bodyDiv w:val="1"/>
      <w:marLeft w:val="0"/>
      <w:marRight w:val="0"/>
      <w:marTop w:val="0"/>
      <w:marBottom w:val="0"/>
      <w:divBdr>
        <w:top w:val="none" w:sz="0" w:space="0" w:color="auto"/>
        <w:left w:val="none" w:sz="0" w:space="0" w:color="auto"/>
        <w:bottom w:val="none" w:sz="0" w:space="0" w:color="auto"/>
        <w:right w:val="none" w:sz="0" w:space="0" w:color="auto"/>
      </w:divBdr>
    </w:div>
    <w:div w:id="1594048409">
      <w:bodyDiv w:val="1"/>
      <w:marLeft w:val="0"/>
      <w:marRight w:val="0"/>
      <w:marTop w:val="0"/>
      <w:marBottom w:val="0"/>
      <w:divBdr>
        <w:top w:val="none" w:sz="0" w:space="0" w:color="auto"/>
        <w:left w:val="none" w:sz="0" w:space="0" w:color="auto"/>
        <w:bottom w:val="none" w:sz="0" w:space="0" w:color="auto"/>
        <w:right w:val="none" w:sz="0" w:space="0" w:color="auto"/>
      </w:divBdr>
    </w:div>
    <w:div w:id="1621842831">
      <w:bodyDiv w:val="1"/>
      <w:marLeft w:val="0"/>
      <w:marRight w:val="0"/>
      <w:marTop w:val="0"/>
      <w:marBottom w:val="0"/>
      <w:divBdr>
        <w:top w:val="none" w:sz="0" w:space="0" w:color="auto"/>
        <w:left w:val="none" w:sz="0" w:space="0" w:color="auto"/>
        <w:bottom w:val="none" w:sz="0" w:space="0" w:color="auto"/>
        <w:right w:val="none" w:sz="0" w:space="0" w:color="auto"/>
      </w:divBdr>
    </w:div>
    <w:div w:id="1628852988">
      <w:bodyDiv w:val="1"/>
      <w:marLeft w:val="0"/>
      <w:marRight w:val="0"/>
      <w:marTop w:val="0"/>
      <w:marBottom w:val="0"/>
      <w:divBdr>
        <w:top w:val="none" w:sz="0" w:space="0" w:color="auto"/>
        <w:left w:val="none" w:sz="0" w:space="0" w:color="auto"/>
        <w:bottom w:val="none" w:sz="0" w:space="0" w:color="auto"/>
        <w:right w:val="none" w:sz="0" w:space="0" w:color="auto"/>
      </w:divBdr>
    </w:div>
    <w:div w:id="1664240779">
      <w:bodyDiv w:val="1"/>
      <w:marLeft w:val="0"/>
      <w:marRight w:val="0"/>
      <w:marTop w:val="0"/>
      <w:marBottom w:val="0"/>
      <w:divBdr>
        <w:top w:val="none" w:sz="0" w:space="0" w:color="auto"/>
        <w:left w:val="none" w:sz="0" w:space="0" w:color="auto"/>
        <w:bottom w:val="none" w:sz="0" w:space="0" w:color="auto"/>
        <w:right w:val="none" w:sz="0" w:space="0" w:color="auto"/>
      </w:divBdr>
    </w:div>
    <w:div w:id="1739403402">
      <w:bodyDiv w:val="1"/>
      <w:marLeft w:val="0"/>
      <w:marRight w:val="0"/>
      <w:marTop w:val="0"/>
      <w:marBottom w:val="0"/>
      <w:divBdr>
        <w:top w:val="none" w:sz="0" w:space="0" w:color="auto"/>
        <w:left w:val="none" w:sz="0" w:space="0" w:color="auto"/>
        <w:bottom w:val="none" w:sz="0" w:space="0" w:color="auto"/>
        <w:right w:val="none" w:sz="0" w:space="0" w:color="auto"/>
      </w:divBdr>
    </w:div>
    <w:div w:id="1808627276">
      <w:bodyDiv w:val="1"/>
      <w:marLeft w:val="0"/>
      <w:marRight w:val="0"/>
      <w:marTop w:val="0"/>
      <w:marBottom w:val="0"/>
      <w:divBdr>
        <w:top w:val="none" w:sz="0" w:space="0" w:color="auto"/>
        <w:left w:val="none" w:sz="0" w:space="0" w:color="auto"/>
        <w:bottom w:val="none" w:sz="0" w:space="0" w:color="auto"/>
        <w:right w:val="none" w:sz="0" w:space="0" w:color="auto"/>
      </w:divBdr>
    </w:div>
    <w:div w:id="1813864313">
      <w:bodyDiv w:val="1"/>
      <w:marLeft w:val="0"/>
      <w:marRight w:val="0"/>
      <w:marTop w:val="0"/>
      <w:marBottom w:val="0"/>
      <w:divBdr>
        <w:top w:val="none" w:sz="0" w:space="0" w:color="auto"/>
        <w:left w:val="none" w:sz="0" w:space="0" w:color="auto"/>
        <w:bottom w:val="none" w:sz="0" w:space="0" w:color="auto"/>
        <w:right w:val="none" w:sz="0" w:space="0" w:color="auto"/>
      </w:divBdr>
    </w:div>
    <w:div w:id="1891262554">
      <w:bodyDiv w:val="1"/>
      <w:marLeft w:val="0"/>
      <w:marRight w:val="0"/>
      <w:marTop w:val="0"/>
      <w:marBottom w:val="0"/>
      <w:divBdr>
        <w:top w:val="none" w:sz="0" w:space="0" w:color="auto"/>
        <w:left w:val="none" w:sz="0" w:space="0" w:color="auto"/>
        <w:bottom w:val="none" w:sz="0" w:space="0" w:color="auto"/>
        <w:right w:val="none" w:sz="0" w:space="0" w:color="auto"/>
      </w:divBdr>
    </w:div>
    <w:div w:id="1975796368">
      <w:bodyDiv w:val="1"/>
      <w:marLeft w:val="0"/>
      <w:marRight w:val="0"/>
      <w:marTop w:val="0"/>
      <w:marBottom w:val="0"/>
      <w:divBdr>
        <w:top w:val="none" w:sz="0" w:space="0" w:color="auto"/>
        <w:left w:val="none" w:sz="0" w:space="0" w:color="auto"/>
        <w:bottom w:val="none" w:sz="0" w:space="0" w:color="auto"/>
        <w:right w:val="none" w:sz="0" w:space="0" w:color="auto"/>
      </w:divBdr>
    </w:div>
    <w:div w:id="2017687913">
      <w:bodyDiv w:val="1"/>
      <w:marLeft w:val="0"/>
      <w:marRight w:val="0"/>
      <w:marTop w:val="0"/>
      <w:marBottom w:val="0"/>
      <w:divBdr>
        <w:top w:val="none" w:sz="0" w:space="0" w:color="auto"/>
        <w:left w:val="none" w:sz="0" w:space="0" w:color="auto"/>
        <w:bottom w:val="none" w:sz="0" w:space="0" w:color="auto"/>
        <w:right w:val="none" w:sz="0" w:space="0" w:color="auto"/>
      </w:divBdr>
    </w:div>
    <w:div w:id="2101441620">
      <w:bodyDiv w:val="1"/>
      <w:marLeft w:val="0"/>
      <w:marRight w:val="0"/>
      <w:marTop w:val="0"/>
      <w:marBottom w:val="0"/>
      <w:divBdr>
        <w:top w:val="none" w:sz="0" w:space="0" w:color="auto"/>
        <w:left w:val="none" w:sz="0" w:space="0" w:color="auto"/>
        <w:bottom w:val="none" w:sz="0" w:space="0" w:color="auto"/>
        <w:right w:val="none" w:sz="0" w:space="0" w:color="auto"/>
      </w:divBdr>
    </w:div>
    <w:div w:id="21106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0266-2428-49FE-9AC0-E233F49A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10620</Words>
  <Characters>60535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McKenzie</dc:creator>
  <cp:keywords/>
  <dc:description/>
  <cp:lastModifiedBy>Trevor Ellis</cp:lastModifiedBy>
  <cp:revision>3</cp:revision>
  <dcterms:created xsi:type="dcterms:W3CDTF">2021-12-02T16:53:00Z</dcterms:created>
  <dcterms:modified xsi:type="dcterms:W3CDTF">2022-07-25T16:54:00Z</dcterms:modified>
</cp:coreProperties>
</file>