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4" w:type="dxa"/>
        <w:tblInd w:w="83" w:type="dxa"/>
        <w:tblLook w:val="06A0" w:firstRow="1" w:lastRow="0" w:firstColumn="1" w:lastColumn="0" w:noHBand="1" w:noVBand="1"/>
      </w:tblPr>
      <w:tblGrid>
        <w:gridCol w:w="3445"/>
        <w:gridCol w:w="1710"/>
        <w:gridCol w:w="1530"/>
        <w:gridCol w:w="1610"/>
        <w:gridCol w:w="1589"/>
      </w:tblGrid>
      <w:tr w:rsidR="00883B99" w:rsidRPr="00674D2E" w:rsidTr="008142FE">
        <w:trPr>
          <w:trHeight w:val="360"/>
        </w:trPr>
        <w:tc>
          <w:tcPr>
            <w:tcW w:w="9884" w:type="dxa"/>
            <w:gridSpan w:val="5"/>
            <w:tcBorders>
              <w:top w:val="nil"/>
              <w:left w:val="nil"/>
              <w:bottom w:val="nil"/>
              <w:right w:val="nil"/>
            </w:tcBorders>
            <w:shd w:val="clear" w:color="auto" w:fill="auto"/>
            <w:vAlign w:val="bottom"/>
            <w:hideMark/>
          </w:tcPr>
          <w:p w:rsidR="00883B99" w:rsidRPr="00674D2E" w:rsidRDefault="00883B99" w:rsidP="008142FE">
            <w:pPr>
              <w:jc w:val="center"/>
              <w:rPr>
                <w:b/>
                <w:bCs/>
                <w:color w:val="000000"/>
                <w:sz w:val="28"/>
                <w:szCs w:val="27"/>
              </w:rPr>
            </w:pPr>
            <w:bookmarkStart w:id="0" w:name="_GoBack"/>
            <w:bookmarkEnd w:id="0"/>
            <w:r>
              <w:rPr>
                <w:sz w:val="36"/>
                <w:szCs w:val="36"/>
              </w:rPr>
              <w:t>Modern Foreign Language</w:t>
            </w:r>
            <w:r w:rsidRPr="002B0BA9">
              <w:rPr>
                <w:sz w:val="36"/>
                <w:szCs w:val="36"/>
              </w:rPr>
              <w:t xml:space="preserve"> Education Methods Lesson Plan </w:t>
            </w:r>
            <w:r>
              <w:rPr>
                <w:sz w:val="36"/>
                <w:szCs w:val="36"/>
              </w:rPr>
              <w:t xml:space="preserve">                             </w:t>
            </w:r>
            <w:r w:rsidRPr="002B0BA9">
              <w:rPr>
                <w:sz w:val="36"/>
                <w:szCs w:val="36"/>
              </w:rPr>
              <w:t>Rubric</w:t>
            </w:r>
          </w:p>
        </w:tc>
      </w:tr>
      <w:tr w:rsidR="00883B99" w:rsidRPr="00674D2E" w:rsidTr="008142FE">
        <w:trPr>
          <w:trHeight w:val="300"/>
        </w:trPr>
        <w:tc>
          <w:tcPr>
            <w:tcW w:w="3445" w:type="dxa"/>
            <w:tcBorders>
              <w:top w:val="nil"/>
              <w:left w:val="nil"/>
              <w:bottom w:val="nil"/>
              <w:right w:val="nil"/>
            </w:tcBorders>
            <w:shd w:val="clear" w:color="auto" w:fill="auto"/>
            <w:noWrap/>
            <w:vAlign w:val="bottom"/>
            <w:hideMark/>
          </w:tcPr>
          <w:p w:rsidR="00883B99" w:rsidRPr="00674D2E" w:rsidRDefault="00883B99" w:rsidP="008142FE">
            <w:pPr>
              <w:rPr>
                <w:color w:val="000000"/>
              </w:rPr>
            </w:pPr>
          </w:p>
        </w:tc>
        <w:tc>
          <w:tcPr>
            <w:tcW w:w="1710" w:type="dxa"/>
            <w:tcBorders>
              <w:top w:val="nil"/>
              <w:left w:val="nil"/>
              <w:bottom w:val="nil"/>
              <w:right w:val="nil"/>
            </w:tcBorders>
            <w:shd w:val="clear" w:color="auto" w:fill="auto"/>
            <w:noWrap/>
            <w:vAlign w:val="bottom"/>
            <w:hideMark/>
          </w:tcPr>
          <w:p w:rsidR="00883B99" w:rsidRPr="00674D2E" w:rsidRDefault="00883B99" w:rsidP="008142FE">
            <w:pPr>
              <w:rPr>
                <w:color w:val="000000"/>
              </w:rPr>
            </w:pPr>
          </w:p>
        </w:tc>
        <w:tc>
          <w:tcPr>
            <w:tcW w:w="1530" w:type="dxa"/>
            <w:tcBorders>
              <w:top w:val="nil"/>
              <w:left w:val="nil"/>
              <w:bottom w:val="nil"/>
              <w:right w:val="nil"/>
            </w:tcBorders>
            <w:shd w:val="clear" w:color="auto" w:fill="auto"/>
            <w:noWrap/>
            <w:vAlign w:val="bottom"/>
            <w:hideMark/>
          </w:tcPr>
          <w:p w:rsidR="00883B99" w:rsidRPr="00674D2E" w:rsidRDefault="00883B99" w:rsidP="008142FE">
            <w:pPr>
              <w:rPr>
                <w:color w:val="000000"/>
              </w:rPr>
            </w:pPr>
          </w:p>
        </w:tc>
        <w:tc>
          <w:tcPr>
            <w:tcW w:w="1610" w:type="dxa"/>
            <w:tcBorders>
              <w:top w:val="nil"/>
              <w:left w:val="nil"/>
              <w:bottom w:val="nil"/>
              <w:right w:val="nil"/>
            </w:tcBorders>
            <w:shd w:val="clear" w:color="auto" w:fill="auto"/>
            <w:noWrap/>
            <w:vAlign w:val="bottom"/>
            <w:hideMark/>
          </w:tcPr>
          <w:p w:rsidR="00883B99" w:rsidRPr="00674D2E" w:rsidRDefault="00883B99" w:rsidP="008142FE">
            <w:pPr>
              <w:rPr>
                <w:color w:val="000000"/>
              </w:rPr>
            </w:pPr>
          </w:p>
        </w:tc>
        <w:tc>
          <w:tcPr>
            <w:tcW w:w="1589" w:type="dxa"/>
            <w:tcBorders>
              <w:top w:val="nil"/>
              <w:left w:val="nil"/>
              <w:bottom w:val="nil"/>
              <w:right w:val="nil"/>
            </w:tcBorders>
            <w:shd w:val="clear" w:color="auto" w:fill="auto"/>
            <w:noWrap/>
            <w:vAlign w:val="bottom"/>
            <w:hideMark/>
          </w:tcPr>
          <w:p w:rsidR="00883B99" w:rsidRPr="00674D2E" w:rsidRDefault="00883B99" w:rsidP="008142FE">
            <w:pPr>
              <w:rPr>
                <w:color w:val="000000"/>
              </w:rPr>
            </w:pPr>
          </w:p>
        </w:tc>
      </w:tr>
      <w:tr w:rsidR="00883B99" w:rsidRPr="00674D2E" w:rsidTr="008142FE">
        <w:trPr>
          <w:trHeight w:val="300"/>
        </w:trPr>
        <w:tc>
          <w:tcPr>
            <w:tcW w:w="3445" w:type="dxa"/>
            <w:tcBorders>
              <w:top w:val="single" w:sz="4" w:space="0" w:color="000000"/>
              <w:left w:val="single" w:sz="4" w:space="0" w:color="000000"/>
              <w:bottom w:val="single" w:sz="4" w:space="0" w:color="000000"/>
              <w:right w:val="single" w:sz="4" w:space="0" w:color="000000"/>
            </w:tcBorders>
            <w:shd w:val="clear" w:color="auto" w:fill="D9D9D9"/>
            <w:hideMark/>
          </w:tcPr>
          <w:p w:rsidR="00883B99" w:rsidRPr="00674D2E" w:rsidRDefault="00883B99" w:rsidP="008142FE">
            <w:pPr>
              <w:spacing w:before="100" w:beforeAutospacing="1" w:after="100" w:afterAutospacing="1"/>
              <w:jc w:val="center"/>
              <w:rPr>
                <w:b/>
                <w:szCs w:val="20"/>
              </w:rPr>
            </w:pPr>
            <w:r w:rsidRPr="00674D2E">
              <w:rPr>
                <w:b/>
                <w:szCs w:val="20"/>
              </w:rPr>
              <w:t>Criteria</w:t>
            </w:r>
          </w:p>
        </w:tc>
        <w:tc>
          <w:tcPr>
            <w:tcW w:w="1710" w:type="dxa"/>
            <w:tcBorders>
              <w:top w:val="single" w:sz="4" w:space="0" w:color="000000"/>
              <w:left w:val="nil"/>
              <w:bottom w:val="single" w:sz="4" w:space="0" w:color="000000"/>
              <w:right w:val="single" w:sz="4" w:space="0" w:color="000000"/>
            </w:tcBorders>
            <w:shd w:val="clear" w:color="auto" w:fill="D9D9D9"/>
            <w:hideMark/>
          </w:tcPr>
          <w:p w:rsidR="00883B99" w:rsidRPr="00674D2E" w:rsidRDefault="00883B99" w:rsidP="008142FE">
            <w:pPr>
              <w:spacing w:before="100" w:beforeAutospacing="1" w:after="100" w:afterAutospacing="1"/>
              <w:jc w:val="center"/>
              <w:rPr>
                <w:b/>
                <w:szCs w:val="20"/>
              </w:rPr>
            </w:pPr>
            <w:r w:rsidRPr="00674D2E">
              <w:rPr>
                <w:b/>
                <w:bCs/>
                <w:szCs w:val="20"/>
              </w:rPr>
              <w:t>Unacceptable</w:t>
            </w:r>
          </w:p>
        </w:tc>
        <w:tc>
          <w:tcPr>
            <w:tcW w:w="1530" w:type="dxa"/>
            <w:tcBorders>
              <w:top w:val="single" w:sz="4" w:space="0" w:color="000000"/>
              <w:left w:val="nil"/>
              <w:bottom w:val="single" w:sz="4" w:space="0" w:color="000000"/>
              <w:right w:val="single" w:sz="4" w:space="0" w:color="000000"/>
            </w:tcBorders>
            <w:shd w:val="clear" w:color="auto" w:fill="D9D9D9"/>
            <w:hideMark/>
          </w:tcPr>
          <w:p w:rsidR="00883B99" w:rsidRPr="00674D2E" w:rsidRDefault="00883B99" w:rsidP="008142FE">
            <w:pPr>
              <w:spacing w:before="100" w:beforeAutospacing="1" w:after="100" w:afterAutospacing="1"/>
              <w:jc w:val="center"/>
              <w:rPr>
                <w:b/>
                <w:szCs w:val="20"/>
              </w:rPr>
            </w:pPr>
            <w:r w:rsidRPr="00674D2E">
              <w:rPr>
                <w:b/>
                <w:bCs/>
                <w:szCs w:val="20"/>
              </w:rPr>
              <w:t>Acceptable</w:t>
            </w:r>
          </w:p>
        </w:tc>
        <w:tc>
          <w:tcPr>
            <w:tcW w:w="1610" w:type="dxa"/>
            <w:tcBorders>
              <w:top w:val="single" w:sz="4" w:space="0" w:color="000000"/>
              <w:left w:val="nil"/>
              <w:bottom w:val="single" w:sz="4" w:space="0" w:color="000000"/>
              <w:right w:val="single" w:sz="4" w:space="0" w:color="000000"/>
            </w:tcBorders>
            <w:shd w:val="clear" w:color="auto" w:fill="D9D9D9"/>
            <w:hideMark/>
          </w:tcPr>
          <w:p w:rsidR="00883B99" w:rsidRPr="00674D2E" w:rsidRDefault="00883B99" w:rsidP="008142FE">
            <w:pPr>
              <w:spacing w:before="100" w:beforeAutospacing="1" w:after="100" w:afterAutospacing="1"/>
              <w:jc w:val="center"/>
              <w:rPr>
                <w:b/>
                <w:szCs w:val="20"/>
              </w:rPr>
            </w:pPr>
            <w:r w:rsidRPr="00674D2E">
              <w:rPr>
                <w:b/>
                <w:bCs/>
                <w:szCs w:val="20"/>
              </w:rPr>
              <w:t>Competent</w:t>
            </w:r>
          </w:p>
        </w:tc>
        <w:tc>
          <w:tcPr>
            <w:tcW w:w="1589" w:type="dxa"/>
            <w:tcBorders>
              <w:top w:val="single" w:sz="4" w:space="0" w:color="000000"/>
              <w:left w:val="nil"/>
              <w:bottom w:val="single" w:sz="4" w:space="0" w:color="000000"/>
              <w:right w:val="single" w:sz="4" w:space="0" w:color="000000"/>
            </w:tcBorders>
            <w:shd w:val="clear" w:color="auto" w:fill="D9D9D9"/>
            <w:hideMark/>
          </w:tcPr>
          <w:p w:rsidR="00883B99" w:rsidRPr="00674D2E" w:rsidRDefault="00883B99" w:rsidP="008142FE">
            <w:pPr>
              <w:spacing w:before="100" w:beforeAutospacing="1" w:after="100" w:afterAutospacing="1"/>
              <w:jc w:val="center"/>
              <w:rPr>
                <w:b/>
                <w:szCs w:val="20"/>
              </w:rPr>
            </w:pPr>
            <w:r w:rsidRPr="00674D2E">
              <w:rPr>
                <w:b/>
                <w:bCs/>
                <w:szCs w:val="20"/>
              </w:rPr>
              <w:t>Exemplary</w:t>
            </w:r>
          </w:p>
        </w:tc>
      </w:tr>
      <w:tr w:rsidR="00883B99" w:rsidRPr="00674D2E" w:rsidTr="00814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73"/>
        </w:trPr>
        <w:tc>
          <w:tcPr>
            <w:tcW w:w="3445" w:type="dxa"/>
          </w:tcPr>
          <w:p w:rsidR="00883B99" w:rsidRDefault="00883B99" w:rsidP="008142FE">
            <w:r w:rsidRPr="00674D2E">
              <w:rPr>
                <w:b/>
              </w:rPr>
              <w:t xml:space="preserve">Lesson plan integration - </w:t>
            </w:r>
            <w:r w:rsidRPr="00674D2E">
              <w:t>Candidates plan and implement instruction based on knowledge of students, learning theory, connections across the curriculum, curricular goals, and community.</w:t>
            </w:r>
          </w:p>
          <w:p w:rsidR="00883B99" w:rsidRPr="00674D2E" w:rsidRDefault="00883B99" w:rsidP="008142FE"/>
          <w:p w:rsidR="00883B99" w:rsidRPr="00674D2E" w:rsidRDefault="00883B99" w:rsidP="008142FE">
            <w:pPr>
              <w:rPr>
                <w:b/>
                <w:i/>
              </w:rPr>
            </w:pPr>
            <w:r w:rsidRPr="00674D2E">
              <w:rPr>
                <w:i/>
              </w:rPr>
              <w:t>ACTFL standard 2</w:t>
            </w:r>
            <w:r>
              <w:rPr>
                <w:i/>
              </w:rPr>
              <w:t>.c</w:t>
            </w:r>
          </w:p>
        </w:tc>
        <w:tc>
          <w:tcPr>
            <w:tcW w:w="1710" w:type="dxa"/>
          </w:tcPr>
          <w:p w:rsidR="00883B99" w:rsidRPr="00674D2E" w:rsidRDefault="00883B99" w:rsidP="008142FE">
            <w:r w:rsidRPr="00674D2E">
              <w:t xml:space="preserve">Lesson plans </w:t>
            </w:r>
            <w:r>
              <w:t>do not</w:t>
            </w:r>
            <w:r w:rsidRPr="00674D2E">
              <w:t xml:space="preserve"> </w:t>
            </w:r>
            <w:r>
              <w:t>reflect</w:t>
            </w:r>
            <w:r w:rsidRPr="00674D2E">
              <w:t xml:space="preserve"> knowledge of students, learning theory, connections across the curriculum, curricular goals, and community.</w:t>
            </w:r>
          </w:p>
          <w:p w:rsidR="00883B99" w:rsidRPr="00674D2E" w:rsidRDefault="00883B99" w:rsidP="008142FE"/>
        </w:tc>
        <w:tc>
          <w:tcPr>
            <w:tcW w:w="1530" w:type="dxa"/>
          </w:tcPr>
          <w:p w:rsidR="00883B99" w:rsidRPr="00674D2E" w:rsidRDefault="00883B99" w:rsidP="008142FE">
            <w:r w:rsidRPr="00674D2E">
              <w:t xml:space="preserve">Lesson plans </w:t>
            </w:r>
            <w:r>
              <w:t xml:space="preserve">reflect superficial </w:t>
            </w:r>
            <w:r w:rsidRPr="00674D2E">
              <w:t>knowledge of students, learning theory, connections across the curriculum, curricular goals, and community.</w:t>
            </w:r>
          </w:p>
          <w:p w:rsidR="00883B99" w:rsidRPr="00674D2E" w:rsidRDefault="00883B99" w:rsidP="008142FE"/>
        </w:tc>
        <w:tc>
          <w:tcPr>
            <w:tcW w:w="1610" w:type="dxa"/>
          </w:tcPr>
          <w:p w:rsidR="00883B99" w:rsidRPr="00674D2E" w:rsidRDefault="00883B99" w:rsidP="008142FE">
            <w:r w:rsidRPr="00674D2E">
              <w:t xml:space="preserve">Lesson plans </w:t>
            </w:r>
            <w:r>
              <w:t xml:space="preserve">reflect </w:t>
            </w:r>
            <w:r w:rsidRPr="00674D2E">
              <w:t>knowledge of students, learning theory, connections across the curriculum, curricular goals, and community.</w:t>
            </w:r>
          </w:p>
          <w:p w:rsidR="00883B99" w:rsidRPr="00674D2E" w:rsidRDefault="00883B99" w:rsidP="008142FE"/>
        </w:tc>
        <w:tc>
          <w:tcPr>
            <w:tcW w:w="1589" w:type="dxa"/>
          </w:tcPr>
          <w:p w:rsidR="00883B99" w:rsidRPr="00674D2E" w:rsidRDefault="00883B99" w:rsidP="008142FE">
            <w:r w:rsidRPr="00674D2E">
              <w:t xml:space="preserve">Lesson plans </w:t>
            </w:r>
            <w:r>
              <w:t xml:space="preserve">clearly reflect </w:t>
            </w:r>
            <w:r w:rsidRPr="00674D2E">
              <w:t>knowledge of students, learning theory, connections across the curriculum, curricular goals, and community.</w:t>
            </w:r>
          </w:p>
          <w:p w:rsidR="00883B99" w:rsidRPr="00674D2E" w:rsidRDefault="00883B99" w:rsidP="008142FE"/>
        </w:tc>
      </w:tr>
      <w:tr w:rsidR="00883B99" w:rsidRPr="00674D2E" w:rsidTr="00814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73"/>
        </w:trPr>
        <w:tc>
          <w:tcPr>
            <w:tcW w:w="3445" w:type="dxa"/>
          </w:tcPr>
          <w:p w:rsidR="00883B99" w:rsidRDefault="00883B99" w:rsidP="008142FE">
            <w:r w:rsidRPr="00674D2E">
              <w:rPr>
                <w:b/>
              </w:rPr>
              <w:t xml:space="preserve">Lesson plan alignment – </w:t>
            </w:r>
            <w:r w:rsidRPr="00674D2E">
              <w:t xml:space="preserve">The Lesson Plan objectives are stated for instructional purposes and instruction and practice is aligned with standards. </w:t>
            </w:r>
          </w:p>
          <w:p w:rsidR="00883B99" w:rsidRPr="00674D2E" w:rsidRDefault="00883B99" w:rsidP="008142FE"/>
          <w:p w:rsidR="00883B99" w:rsidRPr="00674D2E" w:rsidRDefault="00883B99" w:rsidP="008142FE">
            <w:r w:rsidRPr="00674D2E">
              <w:rPr>
                <w:i/>
              </w:rPr>
              <w:t>ACTFL standard 4</w:t>
            </w:r>
            <w:r>
              <w:rPr>
                <w:i/>
              </w:rPr>
              <w:t>.a</w:t>
            </w:r>
          </w:p>
        </w:tc>
        <w:tc>
          <w:tcPr>
            <w:tcW w:w="1710" w:type="dxa"/>
          </w:tcPr>
          <w:p w:rsidR="00883B99" w:rsidRPr="00674D2E" w:rsidRDefault="00883B99" w:rsidP="008142FE">
            <w:r w:rsidRPr="00674D2E">
              <w:t>Lesson plans does not align instruction and practice with standards</w:t>
            </w:r>
          </w:p>
        </w:tc>
        <w:tc>
          <w:tcPr>
            <w:tcW w:w="1530" w:type="dxa"/>
          </w:tcPr>
          <w:p w:rsidR="00883B99" w:rsidRPr="00674D2E" w:rsidRDefault="00883B99" w:rsidP="008142FE">
            <w:r w:rsidRPr="00674D2E">
              <w:t>Lesson plan aligns some instruction, and practice, with standards.</w:t>
            </w:r>
          </w:p>
        </w:tc>
        <w:tc>
          <w:tcPr>
            <w:tcW w:w="1610" w:type="dxa"/>
          </w:tcPr>
          <w:p w:rsidR="00883B99" w:rsidRPr="00674D2E" w:rsidRDefault="00883B99" w:rsidP="008142FE">
            <w:r w:rsidRPr="00674D2E">
              <w:t>All areas in the lesson plan somewhat aligns instruction and practice  with standards</w:t>
            </w:r>
          </w:p>
        </w:tc>
        <w:tc>
          <w:tcPr>
            <w:tcW w:w="1589" w:type="dxa"/>
          </w:tcPr>
          <w:p w:rsidR="00883B99" w:rsidRPr="00674D2E" w:rsidRDefault="00883B99" w:rsidP="008142FE">
            <w:r w:rsidRPr="00674D2E">
              <w:t>All areas of instruction and practice are aligned with standards.</w:t>
            </w:r>
          </w:p>
        </w:tc>
      </w:tr>
      <w:tr w:rsidR="00883B99" w:rsidRPr="00674D2E" w:rsidTr="00814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73"/>
        </w:trPr>
        <w:tc>
          <w:tcPr>
            <w:tcW w:w="3445" w:type="dxa"/>
          </w:tcPr>
          <w:p w:rsidR="00883B99" w:rsidRDefault="00883B99" w:rsidP="008142FE">
            <w:r w:rsidRPr="00674D2E">
              <w:rPr>
                <w:b/>
              </w:rPr>
              <w:t xml:space="preserve">Lesson assessments </w:t>
            </w:r>
            <w:r w:rsidRPr="00674D2E">
              <w:t xml:space="preserve">– Formal and informal assessment strategies are used to plan, evaluate and strengthen instruction that will promote continuous intellectual, social, emotional, and physical development of each student. </w:t>
            </w:r>
          </w:p>
          <w:p w:rsidR="00883B99" w:rsidRPr="00674D2E" w:rsidRDefault="00883B99" w:rsidP="008142FE"/>
          <w:p w:rsidR="00883B99" w:rsidRPr="00674D2E" w:rsidRDefault="00883B99" w:rsidP="008142FE">
            <w:pPr>
              <w:rPr>
                <w:b/>
              </w:rPr>
            </w:pPr>
            <w:r w:rsidRPr="00674D2E">
              <w:rPr>
                <w:i/>
              </w:rPr>
              <w:t>ACTFL standard 5</w:t>
            </w:r>
          </w:p>
        </w:tc>
        <w:tc>
          <w:tcPr>
            <w:tcW w:w="1710" w:type="dxa"/>
          </w:tcPr>
          <w:p w:rsidR="00883B99" w:rsidRPr="00674D2E" w:rsidRDefault="00883B99" w:rsidP="008142FE">
            <w:r w:rsidRPr="00674D2E">
              <w:t>No assessments are noted in the lesson plan.</w:t>
            </w:r>
          </w:p>
        </w:tc>
        <w:tc>
          <w:tcPr>
            <w:tcW w:w="1530" w:type="dxa"/>
          </w:tcPr>
          <w:p w:rsidR="00883B99" w:rsidRPr="00674D2E" w:rsidRDefault="00883B99" w:rsidP="008142FE">
            <w:r w:rsidRPr="00674D2E">
              <w:t>Lesson plan contains some assessment for objectives.</w:t>
            </w:r>
          </w:p>
        </w:tc>
        <w:tc>
          <w:tcPr>
            <w:tcW w:w="1610" w:type="dxa"/>
          </w:tcPr>
          <w:p w:rsidR="00883B99" w:rsidRPr="00674D2E" w:rsidRDefault="00883B99" w:rsidP="008142FE">
            <w:r w:rsidRPr="00674D2E">
              <w:t>Lesson plan contains both formal and informal assessments for most objectives.</w:t>
            </w:r>
          </w:p>
        </w:tc>
        <w:tc>
          <w:tcPr>
            <w:tcW w:w="1589" w:type="dxa"/>
          </w:tcPr>
          <w:p w:rsidR="00883B99" w:rsidRPr="00674D2E" w:rsidRDefault="00883B99" w:rsidP="008142FE">
            <w:r w:rsidRPr="00674D2E">
              <w:t>All objectives are covered in a variety of assessments and standards are aligned with assessments.</w:t>
            </w:r>
          </w:p>
        </w:tc>
      </w:tr>
      <w:tr w:rsidR="00883B99" w:rsidRPr="00674D2E" w:rsidTr="00814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35"/>
        </w:trPr>
        <w:tc>
          <w:tcPr>
            <w:tcW w:w="3445" w:type="dxa"/>
          </w:tcPr>
          <w:p w:rsidR="00883B99" w:rsidRPr="00674D2E" w:rsidRDefault="00883B99" w:rsidP="008142FE">
            <w:pPr>
              <w:rPr>
                <w:b/>
              </w:rPr>
            </w:pPr>
            <w:r w:rsidRPr="00674D2E">
              <w:rPr>
                <w:b/>
              </w:rPr>
              <w:t>Lesson plan procedures</w:t>
            </w:r>
            <w:r w:rsidRPr="00674D2E">
              <w:t xml:space="preserve"> – The Lesson Plan is well organized and sequenced.  </w:t>
            </w:r>
            <w:r w:rsidRPr="00674D2E">
              <w:rPr>
                <w:b/>
              </w:rPr>
              <w:t xml:space="preserve"> </w:t>
            </w:r>
          </w:p>
        </w:tc>
        <w:tc>
          <w:tcPr>
            <w:tcW w:w="1710" w:type="dxa"/>
          </w:tcPr>
          <w:p w:rsidR="00883B99" w:rsidRPr="00674D2E" w:rsidRDefault="00883B99" w:rsidP="008142FE">
            <w:r w:rsidRPr="00674D2E">
              <w:t>Lesson plan lacks organization or logical sequencing.</w:t>
            </w:r>
          </w:p>
        </w:tc>
        <w:tc>
          <w:tcPr>
            <w:tcW w:w="1530" w:type="dxa"/>
          </w:tcPr>
          <w:p w:rsidR="00883B99" w:rsidRPr="00674D2E" w:rsidRDefault="00883B99" w:rsidP="008142FE">
            <w:r w:rsidRPr="00674D2E">
              <w:t>Lesson plan exhibits some organization and sequencing.</w:t>
            </w:r>
          </w:p>
        </w:tc>
        <w:tc>
          <w:tcPr>
            <w:tcW w:w="1610" w:type="dxa"/>
          </w:tcPr>
          <w:p w:rsidR="00883B99" w:rsidRPr="00674D2E" w:rsidRDefault="00883B99" w:rsidP="008142FE">
            <w:r w:rsidRPr="00674D2E">
              <w:t>Lesson plan procedure exhibits organization and sequencing as instructed.</w:t>
            </w:r>
          </w:p>
        </w:tc>
        <w:tc>
          <w:tcPr>
            <w:tcW w:w="1589" w:type="dxa"/>
          </w:tcPr>
          <w:p w:rsidR="00883B99" w:rsidRPr="00674D2E" w:rsidRDefault="00883B99" w:rsidP="008142FE">
            <w:r w:rsidRPr="00674D2E">
              <w:t>Lesson plan procedure is well thought out and logically sequenced.</w:t>
            </w:r>
          </w:p>
        </w:tc>
      </w:tr>
      <w:tr w:rsidR="00883B99" w:rsidRPr="00674D2E" w:rsidTr="00814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35"/>
        </w:trPr>
        <w:tc>
          <w:tcPr>
            <w:tcW w:w="3445" w:type="dxa"/>
          </w:tcPr>
          <w:p w:rsidR="00883B99" w:rsidRDefault="00883B99" w:rsidP="008142FE">
            <w:r>
              <w:rPr>
                <w:b/>
              </w:rPr>
              <w:lastRenderedPageBreak/>
              <w:t xml:space="preserve">Material and/or human resources – </w:t>
            </w:r>
            <w:r>
              <w:t>The lesson plan incorporates s</w:t>
            </w:r>
            <w:r w:rsidRPr="00647129">
              <w:t xml:space="preserve">upporting material </w:t>
            </w:r>
            <w:r>
              <w:t>and/or human resources</w:t>
            </w:r>
            <w:r w:rsidRPr="00647129">
              <w:t xml:space="preserve">. </w:t>
            </w:r>
            <w:r>
              <w:t xml:space="preserve">It also states </w:t>
            </w:r>
            <w:r w:rsidRPr="00647129">
              <w:t xml:space="preserve">how these will be used to enhance learning and, when applicable, how they will be distributed. </w:t>
            </w:r>
          </w:p>
          <w:p w:rsidR="00883B99" w:rsidRDefault="00883B99" w:rsidP="008142FE"/>
          <w:p w:rsidR="00883B99" w:rsidRPr="00674D2E" w:rsidRDefault="00883B99" w:rsidP="008142FE">
            <w:pPr>
              <w:rPr>
                <w:b/>
              </w:rPr>
            </w:pPr>
            <w:r w:rsidRPr="00674D2E">
              <w:rPr>
                <w:i/>
              </w:rPr>
              <w:t>ACTFL standard 4</w:t>
            </w:r>
            <w:r>
              <w:rPr>
                <w:i/>
              </w:rPr>
              <w:t>.c</w:t>
            </w:r>
          </w:p>
        </w:tc>
        <w:tc>
          <w:tcPr>
            <w:tcW w:w="1710" w:type="dxa"/>
          </w:tcPr>
          <w:p w:rsidR="00883B99" w:rsidRPr="00674D2E" w:rsidRDefault="00883B99" w:rsidP="008142FE">
            <w:r>
              <w:t>Lesson plan does not incorporate any supporting resources.</w:t>
            </w:r>
          </w:p>
        </w:tc>
        <w:tc>
          <w:tcPr>
            <w:tcW w:w="1530" w:type="dxa"/>
          </w:tcPr>
          <w:p w:rsidR="00883B99" w:rsidRPr="00674D2E" w:rsidRDefault="00883B99" w:rsidP="008142FE">
            <w:r>
              <w:t>Lesson plan incorporates some supporting resources and minimally describes how they will be used to enhance learning.</w:t>
            </w:r>
          </w:p>
        </w:tc>
        <w:tc>
          <w:tcPr>
            <w:tcW w:w="1610" w:type="dxa"/>
          </w:tcPr>
          <w:p w:rsidR="00883B99" w:rsidRPr="00674D2E" w:rsidRDefault="00883B99" w:rsidP="008142FE">
            <w:r>
              <w:t xml:space="preserve">Lesson plan incorporates some supporting resources and briefly states </w:t>
            </w:r>
            <w:r w:rsidRPr="00681F9F">
              <w:t xml:space="preserve">how these will be used to enhance learning and, when applicable, how they will be distributed. </w:t>
            </w:r>
          </w:p>
        </w:tc>
        <w:tc>
          <w:tcPr>
            <w:tcW w:w="1589" w:type="dxa"/>
          </w:tcPr>
          <w:p w:rsidR="00883B99" w:rsidRPr="00674D2E" w:rsidRDefault="00883B99" w:rsidP="008142FE">
            <w:r>
              <w:t>Lesson plan clearly shows s</w:t>
            </w:r>
            <w:r w:rsidRPr="00681F9F">
              <w:t xml:space="preserve">upporting human and material resources </w:t>
            </w:r>
            <w:r>
              <w:t>to be used</w:t>
            </w:r>
            <w:r w:rsidRPr="00681F9F">
              <w:t xml:space="preserve">. </w:t>
            </w:r>
            <w:r>
              <w:t xml:space="preserve">How they will be used to enhance learning is </w:t>
            </w:r>
            <w:r w:rsidRPr="00681F9F">
              <w:t xml:space="preserve">clearly articulated and, when applicable, how they will be </w:t>
            </w:r>
            <w:r>
              <w:t>d</w:t>
            </w:r>
            <w:r w:rsidRPr="00681F9F">
              <w:t xml:space="preserve">istributed. </w:t>
            </w:r>
          </w:p>
        </w:tc>
      </w:tr>
      <w:tr w:rsidR="00883B99" w:rsidRPr="00674D2E" w:rsidTr="00814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73"/>
        </w:trPr>
        <w:tc>
          <w:tcPr>
            <w:tcW w:w="3445" w:type="dxa"/>
          </w:tcPr>
          <w:p w:rsidR="00883B99" w:rsidRDefault="00883B99" w:rsidP="008142FE">
            <w:r w:rsidRPr="00674D2E">
              <w:rPr>
                <w:b/>
              </w:rPr>
              <w:t xml:space="preserve">Technology </w:t>
            </w:r>
            <w:r w:rsidRPr="00674D2E">
              <w:t>– The Lesson Plan has incorporated a variety of technology and a variety of techniques to enhance understanding and aid instruction in teaching and learning.</w:t>
            </w:r>
          </w:p>
          <w:p w:rsidR="00883B99" w:rsidRDefault="00883B99" w:rsidP="008142FE"/>
          <w:p w:rsidR="00883B99" w:rsidRPr="00674D2E" w:rsidRDefault="00883B99" w:rsidP="008142FE">
            <w:pPr>
              <w:rPr>
                <w:b/>
              </w:rPr>
            </w:pPr>
            <w:r w:rsidRPr="00674D2E">
              <w:rPr>
                <w:i/>
              </w:rPr>
              <w:t>ACTFL standard 4</w:t>
            </w:r>
            <w:r>
              <w:rPr>
                <w:i/>
              </w:rPr>
              <w:t>.c</w:t>
            </w:r>
          </w:p>
        </w:tc>
        <w:tc>
          <w:tcPr>
            <w:tcW w:w="1710" w:type="dxa"/>
          </w:tcPr>
          <w:p w:rsidR="00883B99" w:rsidRPr="00674D2E" w:rsidRDefault="00883B99" w:rsidP="008142FE">
            <w:r w:rsidRPr="00674D2E">
              <w:t>Does not utilize technology.</w:t>
            </w:r>
          </w:p>
        </w:tc>
        <w:tc>
          <w:tcPr>
            <w:tcW w:w="1530" w:type="dxa"/>
          </w:tcPr>
          <w:p w:rsidR="00883B99" w:rsidRPr="00674D2E" w:rsidRDefault="00883B99" w:rsidP="008142FE">
            <w:r w:rsidRPr="00674D2E">
              <w:t>Encourages students to use learning and work processing software.</w:t>
            </w:r>
          </w:p>
        </w:tc>
        <w:tc>
          <w:tcPr>
            <w:tcW w:w="1610" w:type="dxa"/>
          </w:tcPr>
          <w:p w:rsidR="00883B99" w:rsidRPr="00674D2E" w:rsidRDefault="00883B99" w:rsidP="008142FE">
            <w:r w:rsidRPr="00674D2E">
              <w:t>Understands and applies diverse technology in support of full range of student processing continuum.</w:t>
            </w:r>
          </w:p>
        </w:tc>
        <w:tc>
          <w:tcPr>
            <w:tcW w:w="1589" w:type="dxa"/>
          </w:tcPr>
          <w:p w:rsidR="00883B99" w:rsidRPr="00674D2E" w:rsidRDefault="00883B99" w:rsidP="008142FE">
            <w:r w:rsidRPr="00674D2E">
              <w:t>Applies diverse technology to encourage and support individual student learning and teacher creative and administrative tasks.</w:t>
            </w:r>
          </w:p>
        </w:tc>
      </w:tr>
      <w:tr w:rsidR="00883B99" w:rsidRPr="00674D2E" w:rsidTr="00814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8"/>
        </w:trPr>
        <w:tc>
          <w:tcPr>
            <w:tcW w:w="3445" w:type="dxa"/>
          </w:tcPr>
          <w:p w:rsidR="00883B99" w:rsidRDefault="00883B99" w:rsidP="008142FE">
            <w:r w:rsidRPr="00674D2E">
              <w:rPr>
                <w:b/>
              </w:rPr>
              <w:t xml:space="preserve">Integration and alignment with PASS </w:t>
            </w:r>
            <w:r w:rsidRPr="00674D2E">
              <w:t>– Candidates plan of instruction is based on knowledge of students, learning theory, connections across the curriculum, curricular goals, and community and is aligned with PASS Objectives at the appropriate grade level for the lesson taught.</w:t>
            </w:r>
          </w:p>
          <w:p w:rsidR="00883B99" w:rsidRPr="00674D2E" w:rsidRDefault="00883B99" w:rsidP="008142FE"/>
          <w:p w:rsidR="00883B99" w:rsidRPr="00674D2E" w:rsidRDefault="00883B99" w:rsidP="008142FE">
            <w:pPr>
              <w:rPr>
                <w:b/>
                <w:i/>
              </w:rPr>
            </w:pPr>
            <w:r w:rsidRPr="00674D2E">
              <w:rPr>
                <w:i/>
              </w:rPr>
              <w:t>ACTFL standard 4</w:t>
            </w:r>
            <w:r>
              <w:rPr>
                <w:i/>
              </w:rPr>
              <w:t>.b</w:t>
            </w:r>
          </w:p>
        </w:tc>
        <w:tc>
          <w:tcPr>
            <w:tcW w:w="1710" w:type="dxa"/>
          </w:tcPr>
          <w:p w:rsidR="00883B99" w:rsidRPr="00674D2E" w:rsidRDefault="00883B99" w:rsidP="008142FE">
            <w:r w:rsidRPr="00674D2E">
              <w:t>Lesson Plan does not align with Priority Academic Student Skills</w:t>
            </w:r>
          </w:p>
        </w:tc>
        <w:tc>
          <w:tcPr>
            <w:tcW w:w="1530" w:type="dxa"/>
          </w:tcPr>
          <w:p w:rsidR="00883B99" w:rsidRPr="00674D2E" w:rsidRDefault="00883B99" w:rsidP="008142FE">
            <w:r w:rsidRPr="00674D2E">
              <w:t>Lesson Plan superficially aligned with Priority Academic Student Skills</w:t>
            </w:r>
          </w:p>
        </w:tc>
        <w:tc>
          <w:tcPr>
            <w:tcW w:w="1610" w:type="dxa"/>
          </w:tcPr>
          <w:p w:rsidR="00883B99" w:rsidRPr="00674D2E" w:rsidRDefault="00883B99" w:rsidP="008142FE">
            <w:r w:rsidRPr="00674D2E">
              <w:t>Lesson Plan implements some alignment with PASS and</w:t>
            </w:r>
            <w:r>
              <w:t>,</w:t>
            </w:r>
            <w:r w:rsidRPr="00674D2E">
              <w:t xml:space="preserve"> </w:t>
            </w:r>
            <w:r>
              <w:t xml:space="preserve">where applicable, there </w:t>
            </w:r>
            <w:r w:rsidRPr="00674D2E">
              <w:t>is some integration across more than 1 curricular area.</w:t>
            </w:r>
          </w:p>
        </w:tc>
        <w:tc>
          <w:tcPr>
            <w:tcW w:w="1589" w:type="dxa"/>
          </w:tcPr>
          <w:p w:rsidR="00883B99" w:rsidRPr="00674D2E" w:rsidRDefault="00883B99" w:rsidP="008142FE">
            <w:r w:rsidRPr="00674D2E">
              <w:t>Lesson Plan has cohesive alignment and integration with Priority Academic Student Skills</w:t>
            </w:r>
            <w:r>
              <w:t xml:space="preserve"> and, where applicable, </w:t>
            </w:r>
            <w:r w:rsidRPr="00674D2E">
              <w:t>across multiple curricular areas.</w:t>
            </w:r>
          </w:p>
        </w:tc>
      </w:tr>
    </w:tbl>
    <w:p w:rsidR="004770C2" w:rsidRDefault="00727D6C"/>
    <w:sectPr w:rsidR="004770C2" w:rsidSect="00AF5B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B99"/>
    <w:rsid w:val="0017622F"/>
    <w:rsid w:val="0041207B"/>
    <w:rsid w:val="00727D6C"/>
    <w:rsid w:val="00883B99"/>
    <w:rsid w:val="00AF5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7F4633-80EC-4A36-90ED-51360BCC0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B9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3582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Oral Roberts University</Company>
  <LinksUpToDate>false</LinksUpToDate>
  <CharactersWithSpaces>4202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kboyd</dc:creator>
  <cp:keywords/>
  <dc:description/>
  <cp:lastModifiedBy>Rachel Stoll</cp:lastModifiedBy>
  <cp:revision>2</cp:revision>
  <dcterms:created xsi:type="dcterms:W3CDTF">2017-06-13T20:13:00Z</dcterms:created>
  <dcterms:modified xsi:type="dcterms:W3CDTF">2017-06-13T20:13:00Z</dcterms:modified>
</cp:coreProperties>
</file>