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42F6" w:rsidRDefault="00F742F6" w:rsidP="00F742F6">
      <w:pPr>
        <w:spacing w:after="0" w:line="480" w:lineRule="auto"/>
        <w:jc w:val="center"/>
        <w:rPr>
          <w:rFonts w:cs="Times New Roman"/>
          <w:b/>
          <w:sz w:val="24"/>
          <w:szCs w:val="24"/>
        </w:rPr>
      </w:pPr>
      <w:r>
        <w:rPr>
          <w:noProof/>
        </w:rPr>
        <mc:AlternateContent>
          <mc:Choice Requires="wps">
            <w:drawing>
              <wp:anchor distT="0" distB="0" distL="114300" distR="114300" simplePos="0" relativeHeight="251659264" behindDoc="0" locked="0" layoutInCell="1" allowOverlap="1" wp14:anchorId="091EB24D" wp14:editId="79AAF887">
                <wp:simplePos x="0" y="0"/>
                <wp:positionH relativeFrom="page">
                  <wp:posOffset>38100</wp:posOffset>
                </wp:positionH>
                <wp:positionV relativeFrom="paragraph">
                  <wp:posOffset>-161925</wp:posOffset>
                </wp:positionV>
                <wp:extent cx="7747000" cy="1270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747000" cy="12700"/>
                        </a:xfrm>
                        <a:prstGeom prst="line">
                          <a:avLst/>
                        </a:prstGeom>
                        <a:ln w="5715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4389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12.75pt" to="6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uj4wEAACIEAAAOAAAAZHJzL2Uyb0RvYy54bWysU8tu2zAQvBfIPxC813qgqQvBcg4OkkvR&#10;Gk3yAQxFWkT4Arm15L/vkpKVICkQtMiF4mNndmd2tbkajSZHEaJytqXVqqREWO46ZQ8tfbi/+fyN&#10;kgjMdkw7K1p6EpFebS8+bQbfiNr1TnciECSxsRl8S3sA3xRF5L0wLK6cFxYfpQuGAR7DoegCG5Dd&#10;6KIuy6/F4ELng+MiRry9nh7pNvNLKTj8lDIKILqlWBvkNeT1Ma3FdsOaQ2C+V3wug/1HFYYpi0kX&#10;qmsGjPwO6g2VUTy46CSsuDOFk1JxkTWgmqp8peauZ15kLWhO9ItN8eNo+Y/jPhDVtbSmxDKDLbqD&#10;wNShB7Jz1qKBLpA6+TT42GD4zu7DfIp+H5LoUQaTviiHjNnb0+KtGIFwvFyvv6zLElvA8a2qcZ84&#10;i2ewDxFuhTMkbVqqlU3SWcOO3yNMoeeQdK0tGVp6ua4uE6fxqACwh0/3/dyJ6LTqbpTWKTrPk9jp&#10;QI4MJwHGrAizv4jCk7ZYUtI5Kcs7OGkxJfwlJDqFWqpc2CtOxrmwUM2qtMXoBJNYwQIs3wfO8Qkq&#10;8vz+C3hB5MzOwgI2yrrwt+wwnkuWU/zZgUl3suDRdafc82wNDmLu2/zTpEl/ec7w5197+wcAAP//&#10;AwBQSwMEFAAGAAgAAAAhAJBV41fdAAAACgEAAA8AAABkcnMvZG93bnJldi54bWxMj0FLw0AQhe+C&#10;/2EZwVs7SUqqpNkUEUQUEVqFXre7YxKanY3ZbRr/vZuTHue9x5vvldvJdmKkwbeOJaTLBASxdqbl&#10;WsLnx9PiHoQPio3qHJOEH/Kwra6vSlUYd+EdjftQi1jCvlASmhD6AtHrhqzyS9cTR+/LDVaFeA41&#10;mkFdYrntMEuSNVrVcvzQqJ4eG9Kn/dlKGJ/v8FRrjW+UHl7eU1Sr8ftVytub6WEDItAU/sIw40d0&#10;qCLT0Z3ZeNFJWMclQcIiy3MQs59ls3ScpVUOWJX4f0L1CwAA//8DAFBLAQItABQABgAIAAAAIQC2&#10;gziS/gAAAOEBAAATAAAAAAAAAAAAAAAAAAAAAABbQ29udGVudF9UeXBlc10ueG1sUEsBAi0AFAAG&#10;AAgAAAAhADj9If/WAAAAlAEAAAsAAAAAAAAAAAAAAAAALwEAAF9yZWxzLy5yZWxzUEsBAi0AFAAG&#10;AAgAAAAhAK/be6PjAQAAIgQAAA4AAAAAAAAAAAAAAAAALgIAAGRycy9lMm9Eb2MueG1sUEsBAi0A&#10;FAAGAAgAAAAhAJBV41fdAAAACgEAAA8AAAAAAAAAAAAAAAAAPQQAAGRycy9kb3ducmV2LnhtbFBL&#10;BQYAAAAABAAEAPMAAABHBQAAAAA=&#10;" strokecolor="#44546a [3215]" strokeweight="4.5pt">
                <v:stroke linestyle="thickThin" joinstyle="miter"/>
                <w10:wrap anchorx="page"/>
              </v:line>
            </w:pict>
          </mc:Fallback>
        </mc:AlternateContent>
      </w:r>
    </w:p>
    <w:p w:rsidR="00F742F6" w:rsidRDefault="00B05F09" w:rsidP="00F742F6">
      <w:pPr>
        <w:spacing w:after="0" w:line="480" w:lineRule="auto"/>
        <w:jc w:val="center"/>
        <w:rPr>
          <w:rFonts w:cs="Times New Roman"/>
          <w:b/>
          <w:sz w:val="24"/>
          <w:szCs w:val="24"/>
        </w:rPr>
      </w:pPr>
      <w:r>
        <w:rPr>
          <w:rFonts w:cs="Times New Roman"/>
          <w:b/>
          <w:sz w:val="24"/>
          <w:szCs w:val="24"/>
        </w:rPr>
        <w:t>FIRST NAME LAST NAME</w:t>
      </w:r>
    </w:p>
    <w:p w:rsidR="00B05F09" w:rsidRPr="00165064" w:rsidRDefault="00B05F09" w:rsidP="00F742F6">
      <w:pPr>
        <w:spacing w:after="0" w:line="480" w:lineRule="auto"/>
        <w:jc w:val="center"/>
        <w:rPr>
          <w:rFonts w:cs="Times New Roman"/>
          <w:b/>
          <w:sz w:val="24"/>
          <w:szCs w:val="24"/>
        </w:rPr>
      </w:pPr>
      <w:r>
        <w:rPr>
          <w:rFonts w:cs="Times New Roman"/>
          <w:b/>
          <w:sz w:val="24"/>
          <w:szCs w:val="24"/>
        </w:rPr>
        <w:t>[ACADEMIC TITLE]</w:t>
      </w:r>
    </w:p>
    <w:p w:rsidR="00F742F6" w:rsidRDefault="00F742F6" w:rsidP="00F742F6">
      <w:pPr>
        <w:spacing w:after="0" w:line="240" w:lineRule="auto"/>
        <w:jc w:val="center"/>
        <w:rPr>
          <w:rFonts w:cs="Times New Roman"/>
          <w:sz w:val="24"/>
          <w:szCs w:val="24"/>
        </w:rPr>
      </w:pPr>
      <w:r>
        <w:rPr>
          <w:rFonts w:cs="Times New Roman"/>
          <w:sz w:val="24"/>
          <w:szCs w:val="24"/>
        </w:rPr>
        <w:t xml:space="preserve">College of </w:t>
      </w:r>
      <w:r w:rsidR="00B05F09">
        <w:rPr>
          <w:rFonts w:cs="Times New Roman"/>
          <w:sz w:val="24"/>
          <w:szCs w:val="24"/>
        </w:rPr>
        <w:t>[NAME]</w:t>
      </w:r>
    </w:p>
    <w:p w:rsidR="00F742F6" w:rsidRDefault="00F742F6" w:rsidP="00F742F6">
      <w:pPr>
        <w:spacing w:after="0" w:line="240" w:lineRule="auto"/>
        <w:jc w:val="center"/>
        <w:rPr>
          <w:rFonts w:cs="Times New Roman"/>
          <w:sz w:val="24"/>
          <w:szCs w:val="24"/>
        </w:rPr>
      </w:pPr>
    </w:p>
    <w:p w:rsidR="00F742F6" w:rsidRDefault="00B05F09" w:rsidP="00F742F6">
      <w:pPr>
        <w:spacing w:after="0" w:line="240" w:lineRule="auto"/>
        <w:jc w:val="center"/>
        <w:rPr>
          <w:rFonts w:cs="Times New Roman"/>
        </w:rPr>
      </w:pPr>
      <w:r>
        <w:rPr>
          <w:rFonts w:cs="Times New Roman"/>
          <w:sz w:val="24"/>
          <w:szCs w:val="24"/>
        </w:rPr>
        <w:t>[DEPARTMENT NAME]</w:t>
      </w:r>
      <w:r w:rsidR="00CF7F49">
        <w:rPr>
          <w:rFonts w:cs="Times New Roman"/>
          <w:sz w:val="24"/>
          <w:szCs w:val="24"/>
        </w:rPr>
        <w:t xml:space="preserve"> </w:t>
      </w:r>
      <w:r w:rsidR="00F742F6">
        <w:rPr>
          <w:rFonts w:cs="Times New Roman"/>
          <w:sz w:val="24"/>
          <w:szCs w:val="24"/>
        </w:rPr>
        <w:t xml:space="preserve">Department </w:t>
      </w: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Default="00B05F09" w:rsidP="00F742F6">
      <w:pPr>
        <w:jc w:val="center"/>
        <w:rPr>
          <w:rFonts w:cs="Times New Roman"/>
        </w:rPr>
      </w:pPr>
      <w:r>
        <w:rPr>
          <w:rFonts w:cs="Times New Roman"/>
        </w:rPr>
        <w:t>[SEMESTER YEAR]</w:t>
      </w:r>
    </w:p>
    <w:p w:rsidR="00B05F09" w:rsidRDefault="00B05F09" w:rsidP="00F742F6">
      <w:pPr>
        <w:pStyle w:val="Heading1"/>
        <w:jc w:val="center"/>
      </w:pPr>
      <w:bookmarkStart w:id="1" w:name="_Toc58931469"/>
      <w:r>
        <w:t>INSTRUCTIONAL STRATEGIES</w:t>
      </w:r>
      <w:bookmarkEnd w:id="1"/>
      <w:r>
        <w:t xml:space="preserve"> </w:t>
      </w:r>
    </w:p>
    <w:p w:rsidR="00F742F6" w:rsidRPr="007465BC" w:rsidRDefault="00B05F09" w:rsidP="00F742F6">
      <w:pPr>
        <w:pStyle w:val="Heading1"/>
        <w:jc w:val="center"/>
      </w:pPr>
      <w:bookmarkStart w:id="2" w:name="_Toc58931470"/>
      <w:r>
        <w:t>INDIVIDUAL ANNUAL ASSESSMENT</w:t>
      </w:r>
      <w:bookmarkEnd w:id="2"/>
    </w:p>
    <w:p w:rsidR="00F742F6" w:rsidRDefault="00F742F6" w:rsidP="00F742F6">
      <w:pPr>
        <w:spacing w:after="0" w:line="480" w:lineRule="auto"/>
        <w:jc w:val="center"/>
        <w:rPr>
          <w:rFonts w:cs="Times New Roman"/>
          <w:b/>
          <w:sz w:val="24"/>
          <w:szCs w:val="24"/>
        </w:rPr>
      </w:pPr>
    </w:p>
    <w:p w:rsidR="00F742F6" w:rsidRDefault="00F742F6" w:rsidP="00F742F6">
      <w:pPr>
        <w:spacing w:after="0" w:line="240" w:lineRule="auto"/>
        <w:rPr>
          <w:rFonts w:cs="Times New Roman"/>
          <w:sz w:val="24"/>
          <w:szCs w:val="24"/>
        </w:rPr>
      </w:pPr>
    </w:p>
    <w:p w:rsidR="00164C5A" w:rsidRDefault="00164C5A" w:rsidP="003A7384">
      <w:pPr>
        <w:spacing w:after="0" w:line="240" w:lineRule="auto"/>
        <w:jc w:val="center"/>
        <w:rPr>
          <w:rFonts w:cs="Times New Roman"/>
          <w:b/>
          <w:color w:val="FF0000"/>
          <w:sz w:val="24"/>
          <w:szCs w:val="24"/>
        </w:rPr>
      </w:pPr>
      <w:r>
        <w:rPr>
          <w:rFonts w:cs="Times New Roman"/>
          <w:b/>
          <w:color w:val="FF0000"/>
          <w:sz w:val="24"/>
          <w:szCs w:val="24"/>
        </w:rPr>
        <w:t>INSTRUCTIONS TO COMPLETE</w:t>
      </w:r>
      <w:r w:rsidRPr="00D20B11">
        <w:rPr>
          <w:rFonts w:cs="Times New Roman"/>
          <w:b/>
          <w:color w:val="FF0000"/>
          <w:sz w:val="24"/>
          <w:szCs w:val="24"/>
        </w:rPr>
        <w:t xml:space="preserve">: </w:t>
      </w:r>
    </w:p>
    <w:p w:rsidR="00164C5A" w:rsidRPr="000A3DB3" w:rsidRDefault="00D20B11" w:rsidP="000A3DB3">
      <w:pPr>
        <w:pStyle w:val="ListParagraph"/>
        <w:numPr>
          <w:ilvl w:val="0"/>
          <w:numId w:val="27"/>
        </w:numPr>
        <w:spacing w:after="0" w:line="240" w:lineRule="auto"/>
        <w:rPr>
          <w:rFonts w:cs="Times New Roman"/>
          <w:b/>
          <w:color w:val="FF0000"/>
          <w:sz w:val="24"/>
          <w:szCs w:val="24"/>
        </w:rPr>
      </w:pPr>
      <w:r w:rsidRPr="000A3DB3">
        <w:rPr>
          <w:rFonts w:cs="Times New Roman"/>
          <w:b/>
          <w:color w:val="FF0000"/>
          <w:sz w:val="24"/>
          <w:szCs w:val="24"/>
        </w:rPr>
        <w:t>In the following rubric, to</w:t>
      </w:r>
      <w:r w:rsidR="003A7384" w:rsidRPr="000A3DB3">
        <w:rPr>
          <w:rFonts w:cs="Times New Roman"/>
          <w:b/>
          <w:color w:val="FF0000"/>
          <w:sz w:val="24"/>
          <w:szCs w:val="24"/>
        </w:rPr>
        <w:t xml:space="preserve"> </w:t>
      </w:r>
      <w:r w:rsidRPr="000A3DB3">
        <w:rPr>
          <w:rFonts w:cs="Times New Roman"/>
          <w:b/>
          <w:color w:val="FF0000"/>
          <w:sz w:val="24"/>
          <w:szCs w:val="24"/>
        </w:rPr>
        <w:t xml:space="preserve">identify the </w:t>
      </w:r>
      <w:r w:rsidR="00BF241D" w:rsidRPr="000A3DB3">
        <w:rPr>
          <w:rFonts w:cs="Times New Roman"/>
          <w:b/>
          <w:color w:val="FF0000"/>
          <w:sz w:val="24"/>
          <w:szCs w:val="24"/>
        </w:rPr>
        <w:t>performance level that applies to you</w:t>
      </w:r>
      <w:r w:rsidR="00164C5A" w:rsidRPr="000A3DB3">
        <w:rPr>
          <w:rFonts w:cs="Times New Roman"/>
          <w:b/>
          <w:color w:val="FF0000"/>
          <w:sz w:val="24"/>
          <w:szCs w:val="24"/>
        </w:rPr>
        <w:t xml:space="preserve"> by changing the text in each section to red.</w:t>
      </w:r>
    </w:p>
    <w:p w:rsidR="00164C5A" w:rsidRPr="000A3DB3" w:rsidRDefault="00164C5A" w:rsidP="000A3DB3">
      <w:pPr>
        <w:pStyle w:val="ListParagraph"/>
        <w:numPr>
          <w:ilvl w:val="0"/>
          <w:numId w:val="27"/>
        </w:numPr>
        <w:spacing w:after="0" w:line="240" w:lineRule="auto"/>
        <w:rPr>
          <w:rFonts w:cs="Times New Roman"/>
          <w:b/>
          <w:color w:val="FF0000"/>
          <w:sz w:val="24"/>
          <w:szCs w:val="24"/>
        </w:rPr>
      </w:pPr>
      <w:r w:rsidRPr="000A3DB3">
        <w:rPr>
          <w:rFonts w:cs="Times New Roman"/>
          <w:b/>
          <w:color w:val="FF0000"/>
          <w:sz w:val="24"/>
          <w:szCs w:val="24"/>
        </w:rPr>
        <w:t>Write a narrative explaining why you chose the performance levels</w:t>
      </w:r>
      <w:r w:rsidR="003575E3" w:rsidRPr="000A3DB3">
        <w:rPr>
          <w:rFonts w:cs="Times New Roman"/>
          <w:b/>
          <w:color w:val="FF0000"/>
          <w:sz w:val="24"/>
          <w:szCs w:val="24"/>
        </w:rPr>
        <w:t xml:space="preserve">, evidence for each section, and how you intend to development within each section </w:t>
      </w:r>
    </w:p>
    <w:p w:rsidR="00E807D0" w:rsidRPr="000A3DB3" w:rsidRDefault="00164C5A" w:rsidP="000A3DB3">
      <w:pPr>
        <w:pStyle w:val="ListParagraph"/>
        <w:numPr>
          <w:ilvl w:val="0"/>
          <w:numId w:val="27"/>
        </w:numPr>
        <w:spacing w:after="0" w:line="240" w:lineRule="auto"/>
        <w:rPr>
          <w:rFonts w:cs="Times New Roman"/>
          <w:b/>
          <w:color w:val="FF0000"/>
          <w:sz w:val="24"/>
          <w:szCs w:val="24"/>
        </w:rPr>
        <w:sectPr w:rsidR="00E807D0" w:rsidRPr="000A3DB3" w:rsidSect="00197BAF">
          <w:headerReference w:type="default" r:id="rId8"/>
          <w:footerReference w:type="default" r:id="rId9"/>
          <w:headerReference w:type="first" r:id="rId10"/>
          <w:pgSz w:w="12240" w:h="15840"/>
          <w:pgMar w:top="2074" w:right="1440" w:bottom="1138" w:left="2146" w:header="720" w:footer="720" w:gutter="0"/>
          <w:cols w:space="720"/>
          <w:titlePg/>
          <w:docGrid w:linePitch="381"/>
        </w:sectPr>
      </w:pPr>
      <w:r w:rsidRPr="000A3DB3">
        <w:rPr>
          <w:rFonts w:cs="Times New Roman"/>
          <w:b/>
          <w:color w:val="FF0000"/>
          <w:sz w:val="24"/>
          <w:szCs w:val="24"/>
        </w:rPr>
        <w:t xml:space="preserve">Include </w:t>
      </w:r>
      <w:r w:rsidR="003575E3" w:rsidRPr="000A3DB3">
        <w:rPr>
          <w:rFonts w:cs="Times New Roman"/>
          <w:b/>
          <w:color w:val="FF0000"/>
          <w:sz w:val="24"/>
          <w:szCs w:val="24"/>
        </w:rPr>
        <w:t xml:space="preserve">examples as </w:t>
      </w:r>
      <w:r w:rsidRPr="000A3DB3">
        <w:rPr>
          <w:rFonts w:cs="Times New Roman"/>
          <w:b/>
          <w:color w:val="FF0000"/>
          <w:sz w:val="24"/>
          <w:szCs w:val="24"/>
        </w:rPr>
        <w:t xml:space="preserve">appendices to </w:t>
      </w:r>
      <w:r w:rsidR="000A3DB3">
        <w:rPr>
          <w:rFonts w:cs="Times New Roman"/>
          <w:b/>
          <w:color w:val="FF0000"/>
          <w:sz w:val="24"/>
          <w:szCs w:val="24"/>
        </w:rPr>
        <w:t>support the</w:t>
      </w:r>
      <w:r w:rsidRPr="000A3DB3">
        <w:rPr>
          <w:rFonts w:cs="Times New Roman"/>
          <w:b/>
          <w:color w:val="FF0000"/>
          <w:sz w:val="24"/>
          <w:szCs w:val="24"/>
        </w:rPr>
        <w:t xml:space="preserve"> narrative</w:t>
      </w:r>
      <w:r w:rsidR="003575E3" w:rsidRPr="000A3DB3">
        <w:rPr>
          <w:rFonts w:cs="Times New Roman"/>
          <w:b/>
          <w:color w:val="FF0000"/>
          <w:sz w:val="24"/>
          <w:szCs w:val="24"/>
        </w:rPr>
        <w:t xml:space="preserve"> </w:t>
      </w: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53"/>
        <w:gridCol w:w="2723"/>
        <w:gridCol w:w="2775"/>
        <w:gridCol w:w="3654"/>
        <w:gridCol w:w="3279"/>
      </w:tblGrid>
      <w:tr w:rsidR="00E807D0" w:rsidRPr="00E807D0" w:rsidTr="00E55C34">
        <w:tc>
          <w:tcPr>
            <w:tcW w:w="0" w:type="auto"/>
            <w:gridSpan w:val="3"/>
            <w:tcBorders>
              <w:right w:val="nil"/>
            </w:tcBorders>
            <w:shd w:val="clear" w:color="auto" w:fill="E26041"/>
          </w:tcPr>
          <w:p w:rsidR="00E807D0" w:rsidRPr="00E807D0" w:rsidRDefault="00E807D0" w:rsidP="00E807D0">
            <w:pPr>
              <w:pBdr>
                <w:top w:val="nil"/>
                <w:left w:val="nil"/>
                <w:bottom w:val="nil"/>
                <w:right w:val="nil"/>
                <w:between w:val="nil"/>
              </w:pBdr>
              <w:spacing w:before="120"/>
              <w:ind w:right="725"/>
              <w:rPr>
                <w:rFonts w:asciiTheme="minorHAnsi" w:eastAsia="Times New Roman" w:hAnsiTheme="minorHAnsi" w:cstheme="minorHAnsi"/>
                <w:color w:val="FFFFFF" w:themeColor="background1"/>
                <w:szCs w:val="20"/>
              </w:rPr>
            </w:pPr>
            <w:r w:rsidRPr="00E807D0">
              <w:rPr>
                <w:rFonts w:asciiTheme="minorHAnsi" w:eastAsia="Times New Roman" w:hAnsiTheme="minorHAnsi" w:cstheme="minorHAnsi"/>
                <w:b/>
                <w:color w:val="FFFFFF" w:themeColor="background1"/>
                <w:szCs w:val="20"/>
              </w:rPr>
              <w:lastRenderedPageBreak/>
              <w:t>INSTRUCTIONAL STRATEGIES</w:t>
            </w:r>
          </w:p>
          <w:p w:rsidR="00E807D0" w:rsidRPr="00E807D0" w:rsidRDefault="00E807D0" w:rsidP="00E807D0">
            <w:pPr>
              <w:rPr>
                <w:rFonts w:asciiTheme="minorHAnsi" w:eastAsia="Times New Roman" w:hAnsiTheme="minorHAnsi" w:cstheme="minorHAnsi"/>
                <w:color w:val="FFFFFF" w:themeColor="background1"/>
                <w:sz w:val="24"/>
                <w:szCs w:val="20"/>
              </w:rPr>
            </w:pPr>
            <w:r w:rsidRPr="00E807D0">
              <w:rPr>
                <w:rFonts w:asciiTheme="minorHAnsi" w:eastAsia="Times New Roman" w:hAnsiTheme="minorHAnsi" w:cstheme="minorHAnsi"/>
                <w:color w:val="FFFFFF" w:themeColor="background1"/>
                <w:sz w:val="24"/>
                <w:szCs w:val="20"/>
              </w:rPr>
              <w:t>Varied instructional strategies increase student engagement, critical thinking, and connections to learning objectives, and student success for all learners.</w:t>
            </w:r>
          </w:p>
        </w:tc>
        <w:tc>
          <w:tcPr>
            <w:tcW w:w="0" w:type="auto"/>
            <w:gridSpan w:val="2"/>
            <w:tcBorders>
              <w:left w:val="nil"/>
            </w:tcBorders>
            <w:shd w:val="clear" w:color="auto" w:fill="E26041"/>
          </w:tcPr>
          <w:p w:rsidR="00E807D0" w:rsidRPr="00E807D0" w:rsidRDefault="00E807D0" w:rsidP="00E55C34">
            <w:pPr>
              <w:pBdr>
                <w:top w:val="nil"/>
                <w:left w:val="nil"/>
                <w:bottom w:val="nil"/>
                <w:right w:val="nil"/>
                <w:between w:val="nil"/>
              </w:pBdr>
              <w:spacing w:line="253" w:lineRule="auto"/>
              <w:ind w:left="99"/>
              <w:jc w:val="center"/>
              <w:rPr>
                <w:rFonts w:asciiTheme="minorHAnsi" w:hAnsiTheme="minorHAnsi" w:cstheme="minorHAnsi"/>
                <w:b/>
                <w:i/>
                <w:color w:val="222A35" w:themeColor="text2" w:themeShade="80"/>
                <w:sz w:val="20"/>
                <w:szCs w:val="20"/>
              </w:rPr>
            </w:pPr>
          </w:p>
          <w:tbl>
            <w:tblPr>
              <w:tblStyle w:val="GridTable5Dark"/>
              <w:tblW w:w="3588" w:type="dxa"/>
              <w:jc w:val="right"/>
              <w:tblLook w:val="04A0" w:firstRow="1" w:lastRow="0" w:firstColumn="1" w:lastColumn="0" w:noHBand="0" w:noVBand="1"/>
            </w:tblPr>
            <w:tblGrid>
              <w:gridCol w:w="1186"/>
              <w:gridCol w:w="1013"/>
              <w:gridCol w:w="1376"/>
              <w:gridCol w:w="1133"/>
            </w:tblGrid>
            <w:tr w:rsidR="00E807D0" w:rsidRPr="00E807D0" w:rsidTr="00E55C34">
              <w:trPr>
                <w:cnfStyle w:val="100000000000" w:firstRow="1" w:lastRow="0" w:firstColumn="0" w:lastColumn="0" w:oddVBand="0" w:evenVBand="0" w:oddHBand="0" w:evenHBand="0" w:firstRowFirstColumn="0" w:firstRowLastColumn="0" w:lastRowFirstColumn="0" w:lastRowLastColumn="0"/>
                <w:trHeight w:val="548"/>
                <w:jc w:val="right"/>
              </w:trPr>
              <w:tc>
                <w:tcPr>
                  <w:cnfStyle w:val="001000000000" w:firstRow="0" w:lastRow="0" w:firstColumn="1" w:lastColumn="0" w:oddVBand="0" w:evenVBand="0" w:oddHBand="0" w:evenHBand="0" w:firstRowFirstColumn="0" w:firstRowLastColumn="0" w:lastRowFirstColumn="0" w:lastRowLastColumn="0"/>
                  <w:tcW w:w="888" w:type="dxa"/>
                  <w:tcBorders>
                    <w:bottom w:val="single" w:sz="4" w:space="0" w:color="FFFFFF" w:themeColor="background1"/>
                    <w:right w:val="single" w:sz="4" w:space="0" w:color="FFFFFF" w:themeColor="background1"/>
                  </w:tcBorders>
                  <w:shd w:val="clear" w:color="auto" w:fill="F2F2F2" w:themeFill="background1" w:themeFillShade="F2"/>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FACULTY</w:t>
                  </w:r>
                </w:p>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PERFORMANCE</w:t>
                  </w:r>
                  <w:r w:rsidRPr="00E807D0">
                    <w:rPr>
                      <w:rFonts w:asciiTheme="minorHAnsi" w:hAnsiTheme="minorHAnsi" w:cstheme="minorHAnsi"/>
                      <w:color w:val="222A35" w:themeColor="text2" w:themeShade="80"/>
                      <w:sz w:val="16"/>
                      <w:szCs w:val="20"/>
                    </w:rPr>
                    <w:br/>
                    <w:t>LEVEL</w:t>
                  </w:r>
                </w:p>
              </w:tc>
              <w:tc>
                <w:tcPr>
                  <w:tcW w:w="962"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E807D0" w:rsidRPr="00E807D0" w:rsidRDefault="00E807D0" w:rsidP="00E807D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 xml:space="preserve">OVERALL </w:t>
                  </w:r>
                  <w:r w:rsidRPr="00E807D0">
                    <w:rPr>
                      <w:rFonts w:asciiTheme="minorHAnsi" w:hAnsiTheme="minorHAnsi" w:cstheme="minorHAnsi"/>
                      <w:color w:val="222A35" w:themeColor="text2" w:themeShade="80"/>
                      <w:sz w:val="16"/>
                      <w:szCs w:val="20"/>
                    </w:rPr>
                    <w:br/>
                    <w:t>%’s OF COURSE(S)*</w:t>
                  </w:r>
                </w:p>
              </w:tc>
              <w:tc>
                <w:tcPr>
                  <w:tcW w:w="889"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E807D0" w:rsidRPr="00E807D0" w:rsidRDefault="00E807D0" w:rsidP="00E807D0">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UNDERGRADUATE</w:t>
                  </w:r>
                </w:p>
                <w:p w:rsidR="00E807D0" w:rsidRPr="00E807D0" w:rsidRDefault="00E807D0" w:rsidP="00E807D0">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[Avg. of 8</w:t>
                  </w:r>
                </w:p>
                <w:p w:rsidR="00E807D0" w:rsidRPr="00E807D0" w:rsidRDefault="00E807D0" w:rsidP="00E807D0">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courses /year]</w:t>
                  </w:r>
                </w:p>
              </w:tc>
              <w:tc>
                <w:tcPr>
                  <w:tcW w:w="849" w:type="dxa"/>
                  <w:tcBorders>
                    <w:left w:val="single" w:sz="4" w:space="0" w:color="FFFFFF" w:themeColor="background1"/>
                    <w:bottom w:val="single" w:sz="4" w:space="0" w:color="FFFFFF" w:themeColor="background1"/>
                  </w:tcBorders>
                  <w:shd w:val="clear" w:color="auto" w:fill="F2F2F2" w:themeFill="background1" w:themeFillShade="F2"/>
                </w:tcPr>
                <w:p w:rsidR="00E807D0" w:rsidRPr="00E807D0" w:rsidRDefault="00E807D0" w:rsidP="00E807D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GRADUATE</w:t>
                  </w:r>
                </w:p>
                <w:p w:rsidR="00E807D0" w:rsidRPr="00E807D0" w:rsidRDefault="00E807D0" w:rsidP="00E807D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[Avg. of 6 courses/year]</w:t>
                  </w:r>
                </w:p>
              </w:tc>
            </w:tr>
            <w:tr w:rsidR="00E807D0" w:rsidRPr="00E807D0" w:rsidTr="00E55C34">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888"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Emerging</w:t>
                  </w:r>
                </w:p>
              </w:tc>
              <w:tc>
                <w:tcPr>
                  <w:tcW w:w="962"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20% - 39%</w:t>
                  </w:r>
                </w:p>
              </w:tc>
              <w:tc>
                <w:tcPr>
                  <w:tcW w:w="889"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1-2</w:t>
                  </w:r>
                </w:p>
              </w:tc>
              <w:tc>
                <w:tcPr>
                  <w:tcW w:w="849"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1</w:t>
                  </w:r>
                </w:p>
              </w:tc>
            </w:tr>
            <w:tr w:rsidR="00E807D0" w:rsidRPr="00E807D0" w:rsidTr="00E55C34">
              <w:trPr>
                <w:trHeight w:val="171"/>
                <w:jc w:val="right"/>
              </w:trPr>
              <w:tc>
                <w:tcPr>
                  <w:cnfStyle w:val="001000000000" w:firstRow="0" w:lastRow="0" w:firstColumn="1" w:lastColumn="0" w:oddVBand="0" w:evenVBand="0" w:oddHBand="0" w:evenHBand="0" w:firstRowFirstColumn="0" w:firstRowLastColumn="0" w:lastRowFirstColumn="0" w:lastRowLastColumn="0"/>
                  <w:tcW w:w="888" w:type="dxa"/>
                  <w:shd w:val="clear" w:color="auto" w:fill="BFBFBF" w:themeFill="background1" w:themeFillShade="BF"/>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Developing</w:t>
                  </w:r>
                </w:p>
              </w:tc>
              <w:tc>
                <w:tcPr>
                  <w:tcW w:w="962"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40% - 59%</w:t>
                  </w:r>
                </w:p>
              </w:tc>
              <w:tc>
                <w:tcPr>
                  <w:tcW w:w="88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3-4</w:t>
                  </w:r>
                </w:p>
              </w:tc>
              <w:tc>
                <w:tcPr>
                  <w:tcW w:w="84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2-3</w:t>
                  </w:r>
                </w:p>
              </w:tc>
            </w:tr>
            <w:tr w:rsidR="00E807D0" w:rsidRPr="00E807D0" w:rsidTr="00E55C34">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888" w:type="dxa"/>
                  <w:shd w:val="clear" w:color="auto" w:fill="D9D9D9" w:themeFill="background1" w:themeFillShade="D9"/>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Proficient</w:t>
                  </w:r>
                </w:p>
              </w:tc>
              <w:tc>
                <w:tcPr>
                  <w:tcW w:w="962" w:type="dxa"/>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60% - 79%</w:t>
                  </w:r>
                </w:p>
              </w:tc>
              <w:tc>
                <w:tcPr>
                  <w:tcW w:w="889" w:type="dxa"/>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5 -6</w:t>
                  </w:r>
                </w:p>
              </w:tc>
              <w:tc>
                <w:tcPr>
                  <w:tcW w:w="849" w:type="dxa"/>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4</w:t>
                  </w:r>
                </w:p>
              </w:tc>
            </w:tr>
            <w:tr w:rsidR="00E807D0" w:rsidRPr="00E807D0" w:rsidTr="00E55C34">
              <w:trPr>
                <w:trHeight w:val="160"/>
                <w:jc w:val="right"/>
              </w:trPr>
              <w:tc>
                <w:tcPr>
                  <w:cnfStyle w:val="001000000000" w:firstRow="0" w:lastRow="0" w:firstColumn="1" w:lastColumn="0" w:oddVBand="0" w:evenVBand="0" w:oddHBand="0" w:evenHBand="0" w:firstRowFirstColumn="0" w:firstRowLastColumn="0" w:lastRowFirstColumn="0" w:lastRowLastColumn="0"/>
                  <w:tcW w:w="888" w:type="dxa"/>
                  <w:shd w:val="clear" w:color="auto" w:fill="BFBFBF" w:themeFill="background1" w:themeFillShade="BF"/>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Advanced</w:t>
                  </w:r>
                </w:p>
              </w:tc>
              <w:tc>
                <w:tcPr>
                  <w:tcW w:w="962"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80% - 100%</w:t>
                  </w:r>
                </w:p>
              </w:tc>
              <w:tc>
                <w:tcPr>
                  <w:tcW w:w="88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7-8</w:t>
                  </w:r>
                </w:p>
              </w:tc>
              <w:tc>
                <w:tcPr>
                  <w:tcW w:w="84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5-6</w:t>
                  </w:r>
                </w:p>
              </w:tc>
            </w:tr>
          </w:tbl>
          <w:p w:rsidR="00E807D0" w:rsidRPr="00E807D0" w:rsidRDefault="00E807D0" w:rsidP="00E55C34">
            <w:pPr>
              <w:pBdr>
                <w:top w:val="nil"/>
                <w:left w:val="nil"/>
                <w:bottom w:val="nil"/>
                <w:right w:val="nil"/>
                <w:between w:val="nil"/>
              </w:pBdr>
              <w:spacing w:after="120" w:line="253" w:lineRule="auto"/>
              <w:jc w:val="right"/>
              <w:rPr>
                <w:rFonts w:asciiTheme="minorHAnsi" w:eastAsia="Times New Roman" w:hAnsiTheme="minorHAnsi" w:cstheme="minorHAnsi"/>
                <w:b/>
                <w:color w:val="222A35" w:themeColor="text2" w:themeShade="80"/>
                <w:sz w:val="20"/>
                <w:szCs w:val="20"/>
              </w:rPr>
            </w:pPr>
            <w:r w:rsidRPr="00E807D0">
              <w:rPr>
                <w:rFonts w:asciiTheme="minorHAnsi" w:hAnsiTheme="minorHAnsi" w:cstheme="minorHAnsi"/>
                <w:b/>
                <w:i/>
                <w:color w:val="FFFFFF" w:themeColor="background1"/>
                <w:sz w:val="20"/>
                <w:szCs w:val="20"/>
              </w:rPr>
              <w:t>*Courses</w:t>
            </w:r>
            <w:r w:rsidRPr="00E807D0">
              <w:rPr>
                <w:rFonts w:asciiTheme="minorHAnsi" w:hAnsiTheme="minorHAnsi" w:cstheme="minorHAnsi"/>
                <w:i/>
                <w:color w:val="FFFFFF" w:themeColor="background1"/>
                <w:sz w:val="20"/>
                <w:szCs w:val="20"/>
              </w:rPr>
              <w:t xml:space="preserve"> </w:t>
            </w:r>
            <w:r w:rsidRPr="00E807D0">
              <w:rPr>
                <w:rFonts w:asciiTheme="minorHAnsi" w:hAnsiTheme="minorHAnsi" w:cstheme="minorHAnsi"/>
                <w:color w:val="FFFFFF" w:themeColor="background1"/>
                <w:sz w:val="20"/>
                <w:szCs w:val="20"/>
              </w:rPr>
              <w:t>refer to the number of sections or number of courses</w:t>
            </w:r>
          </w:p>
        </w:tc>
      </w:tr>
      <w:tr w:rsidR="00E807D0" w:rsidRPr="00E807D0" w:rsidTr="00E55C34">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EVIDENCE</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ADVANCED</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PROFICIENT</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DEVELOPING</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EMERGING</w:t>
            </w:r>
          </w:p>
        </w:tc>
      </w:tr>
      <w:tr w:rsidR="00E807D0" w:rsidRPr="00E807D0" w:rsidTr="00E55C34">
        <w:tc>
          <w:tcPr>
            <w:tcW w:w="0" w:type="auto"/>
            <w:shd w:val="clear" w:color="auto" w:fill="auto"/>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color w:val="000000"/>
                <w:sz w:val="22"/>
                <w:szCs w:val="20"/>
              </w:rPr>
            </w:pPr>
            <w:r w:rsidRPr="00E807D0">
              <w:rPr>
                <w:rFonts w:asciiTheme="minorHAnsi" w:eastAsia="Times New Roman" w:hAnsiTheme="minorHAnsi" w:cstheme="minorHAnsi"/>
                <w:b/>
                <w:color w:val="000000"/>
                <w:sz w:val="22"/>
                <w:szCs w:val="20"/>
              </w:rPr>
              <w:t>VARIETY</w:t>
            </w:r>
          </w:p>
        </w:tc>
        <w:tc>
          <w:tcPr>
            <w:tcW w:w="0" w:type="auto"/>
          </w:tcPr>
          <w:p w:rsidR="00E807D0" w:rsidRPr="00E807D0" w:rsidRDefault="00E807D0" w:rsidP="00E807D0">
            <w:pPr>
              <w:pBdr>
                <w:top w:val="nil"/>
                <w:left w:val="nil"/>
                <w:bottom w:val="nil"/>
                <w:right w:val="nil"/>
                <w:between w:val="nil"/>
              </w:pBdr>
              <w:spacing w:after="0" w:line="240" w:lineRule="auto"/>
              <w:ind w:left="40" w:right="112"/>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80 to 100% of his/her courses to increase student engagement, critical thinking, and understanding.</w:t>
            </w:r>
          </w:p>
        </w:tc>
        <w:tc>
          <w:tcPr>
            <w:tcW w:w="0" w:type="auto"/>
          </w:tcPr>
          <w:p w:rsidR="00E807D0" w:rsidRPr="00E807D0" w:rsidRDefault="00E807D0" w:rsidP="00E807D0">
            <w:pPr>
              <w:pBdr>
                <w:top w:val="nil"/>
                <w:left w:val="nil"/>
                <w:bottom w:val="nil"/>
                <w:right w:val="nil"/>
                <w:between w:val="nil"/>
              </w:pBdr>
              <w:spacing w:after="0" w:line="240" w:lineRule="auto"/>
              <w:ind w:left="40" w:right="247"/>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60 to 79% of his/her courses to increase student engagement, critical thinking, and understanding.</w:t>
            </w:r>
          </w:p>
        </w:tc>
        <w:tc>
          <w:tcPr>
            <w:tcW w:w="0" w:type="auto"/>
          </w:tcPr>
          <w:p w:rsidR="00E807D0" w:rsidRPr="00E807D0" w:rsidRDefault="00E807D0" w:rsidP="00E807D0">
            <w:pPr>
              <w:pBdr>
                <w:top w:val="nil"/>
                <w:left w:val="nil"/>
                <w:bottom w:val="nil"/>
                <w:right w:val="nil"/>
                <w:between w:val="nil"/>
              </w:pBdr>
              <w:spacing w:after="0" w:line="240" w:lineRule="auto"/>
              <w:ind w:left="40" w:right="176"/>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40 to 59% of his/her courses to increase student engagement, critical thinking, and understanding.</w:t>
            </w:r>
          </w:p>
        </w:tc>
        <w:tc>
          <w:tcPr>
            <w:tcW w:w="0" w:type="auto"/>
          </w:tcPr>
          <w:p w:rsidR="00E807D0" w:rsidRPr="00E807D0" w:rsidRDefault="00E807D0" w:rsidP="00E807D0">
            <w:pPr>
              <w:pBdr>
                <w:top w:val="nil"/>
                <w:left w:val="nil"/>
                <w:bottom w:val="nil"/>
                <w:right w:val="nil"/>
                <w:between w:val="nil"/>
              </w:pBdr>
              <w:spacing w:after="0" w:line="240" w:lineRule="auto"/>
              <w:ind w:left="40"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20 to 39% of his/her courses to increase student engagement, critical thinking, and understanding.</w:t>
            </w:r>
          </w:p>
        </w:tc>
      </w:tr>
      <w:tr w:rsidR="00E807D0" w:rsidRPr="00E807D0" w:rsidTr="00E55C34">
        <w:tc>
          <w:tcPr>
            <w:tcW w:w="0" w:type="auto"/>
            <w:shd w:val="clear" w:color="auto" w:fill="F9E1DB"/>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b/>
                <w:color w:val="000000"/>
                <w:sz w:val="22"/>
                <w:szCs w:val="20"/>
              </w:rPr>
            </w:pPr>
            <w:r w:rsidRPr="00E807D0">
              <w:rPr>
                <w:rFonts w:asciiTheme="minorHAnsi" w:eastAsia="Times New Roman" w:hAnsiTheme="minorHAnsi" w:cstheme="minorHAnsi"/>
                <w:b/>
                <w:color w:val="000000"/>
                <w:sz w:val="22"/>
                <w:szCs w:val="20"/>
              </w:rPr>
              <w:t>BEST PRACTICES</w:t>
            </w:r>
          </w:p>
          <w:p w:rsidR="00E807D0" w:rsidRPr="00E807D0" w:rsidRDefault="00E807D0" w:rsidP="00E807D0">
            <w:pPr>
              <w:pStyle w:val="ListParagraph"/>
              <w:numPr>
                <w:ilvl w:val="0"/>
                <w:numId w:val="21"/>
              </w:numPr>
              <w:pBdr>
                <w:top w:val="nil"/>
                <w:left w:val="nil"/>
                <w:bottom w:val="nil"/>
                <w:right w:val="nil"/>
                <w:between w:val="nil"/>
              </w:pBdr>
              <w:spacing w:after="0" w:line="240" w:lineRule="auto"/>
              <w:ind w:left="150" w:hanging="180"/>
              <w:rPr>
                <w:rFonts w:asciiTheme="minorHAnsi" w:eastAsia="Times New Roman" w:hAnsiTheme="minorHAnsi" w:cstheme="minorHAnsi"/>
                <w:color w:val="000000"/>
                <w:sz w:val="22"/>
                <w:szCs w:val="20"/>
              </w:rPr>
            </w:pPr>
            <w:r w:rsidRPr="00E807D0">
              <w:rPr>
                <w:rFonts w:asciiTheme="minorHAnsi" w:eastAsia="Times New Roman" w:hAnsiTheme="minorHAnsi" w:cstheme="minorHAnsi"/>
                <w:color w:val="000000"/>
                <w:sz w:val="22"/>
                <w:szCs w:val="20"/>
              </w:rPr>
              <w:t>Name the visual &amp; technology tools that are current.  Describes how he/she used in course(s).</w:t>
            </w: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36"/>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 xml:space="preserve">80 to 100% of his/her courses. </w:t>
            </w: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60 to 79% of his/her courses.</w:t>
            </w:r>
          </w:p>
          <w:p w:rsidR="00E807D0" w:rsidRPr="00E807D0" w:rsidRDefault="00E807D0" w:rsidP="00E807D0">
            <w:pPr>
              <w:pBdr>
                <w:top w:val="nil"/>
                <w:left w:val="nil"/>
                <w:bottom w:val="nil"/>
                <w:right w:val="nil"/>
                <w:between w:val="nil"/>
              </w:pBdr>
              <w:spacing w:after="0" w:line="240" w:lineRule="auto"/>
              <w:ind w:right="101"/>
              <w:rPr>
                <w:rFonts w:asciiTheme="minorHAnsi" w:eastAsia="Times New Roman" w:hAnsiTheme="minorHAnsi" w:cstheme="minorHAnsi"/>
                <w:sz w:val="20"/>
                <w:szCs w:val="20"/>
              </w:rPr>
            </w:pP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40 to 59% of his/her courses.</w:t>
            </w:r>
          </w:p>
          <w:p w:rsidR="00E807D0" w:rsidRPr="00E807D0" w:rsidRDefault="00E807D0" w:rsidP="00E807D0">
            <w:pPr>
              <w:pBdr>
                <w:top w:val="nil"/>
                <w:left w:val="nil"/>
                <w:bottom w:val="nil"/>
                <w:right w:val="nil"/>
                <w:between w:val="nil"/>
              </w:pBdr>
              <w:spacing w:after="0" w:line="240" w:lineRule="auto"/>
              <w:ind w:right="293"/>
              <w:rPr>
                <w:rFonts w:asciiTheme="minorHAnsi" w:eastAsia="Times New Roman" w:hAnsiTheme="minorHAnsi" w:cstheme="minorHAnsi"/>
                <w:sz w:val="20"/>
                <w:szCs w:val="20"/>
              </w:rPr>
            </w:pP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20 to 39% of his/her courses.</w:t>
            </w:r>
          </w:p>
          <w:p w:rsidR="00E807D0" w:rsidRPr="00E807D0" w:rsidRDefault="00E807D0" w:rsidP="00E807D0">
            <w:pPr>
              <w:pBdr>
                <w:top w:val="nil"/>
                <w:left w:val="nil"/>
                <w:bottom w:val="nil"/>
                <w:right w:val="nil"/>
                <w:between w:val="nil"/>
              </w:pBdr>
              <w:spacing w:after="0" w:line="240" w:lineRule="auto"/>
              <w:ind w:right="290"/>
              <w:rPr>
                <w:rFonts w:asciiTheme="minorHAnsi" w:eastAsia="Times New Roman" w:hAnsiTheme="minorHAnsi" w:cstheme="minorHAnsi"/>
                <w:sz w:val="20"/>
                <w:szCs w:val="20"/>
              </w:rPr>
            </w:pPr>
          </w:p>
        </w:tc>
      </w:tr>
      <w:tr w:rsidR="00E807D0" w:rsidRPr="00E807D0" w:rsidTr="00E55C34">
        <w:tc>
          <w:tcPr>
            <w:tcW w:w="0" w:type="auto"/>
            <w:shd w:val="clear" w:color="auto" w:fill="auto"/>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color w:val="000000"/>
                <w:sz w:val="22"/>
                <w:szCs w:val="20"/>
              </w:rPr>
            </w:pPr>
            <w:r w:rsidRPr="00E807D0">
              <w:rPr>
                <w:rFonts w:asciiTheme="minorHAnsi" w:eastAsia="Times New Roman" w:hAnsiTheme="minorHAnsi" w:cstheme="minorHAnsi"/>
                <w:b/>
                <w:color w:val="000000"/>
                <w:sz w:val="22"/>
                <w:szCs w:val="20"/>
              </w:rPr>
              <w:t>ENGAGEMENT</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80 to 100% of his/her courses.</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60 to 79% of his/her courses.</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40 to 59% of his/her courses.</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20 to 39% of his/her courses.</w:t>
            </w:r>
          </w:p>
        </w:tc>
      </w:tr>
    </w:tbl>
    <w:p w:rsidR="00E807D0" w:rsidRDefault="00E807D0">
      <w:pPr>
        <w:spacing w:after="160" w:line="259" w:lineRule="auto"/>
        <w:rPr>
          <w:rFonts w:cs="Times New Roman"/>
          <w:sz w:val="24"/>
          <w:szCs w:val="24"/>
        </w:rPr>
      </w:pPr>
    </w:p>
    <w:tbl>
      <w:tblPr>
        <w:tblStyle w:val="TableGrid"/>
        <w:tblW w:w="0" w:type="auto"/>
        <w:tblInd w:w="2" w:type="dxa"/>
        <w:tblLook w:val="04A0" w:firstRow="1" w:lastRow="0" w:firstColumn="1" w:lastColumn="0" w:noHBand="0" w:noVBand="1"/>
      </w:tblPr>
      <w:tblGrid>
        <w:gridCol w:w="1972"/>
        <w:gridCol w:w="3420"/>
        <w:gridCol w:w="2970"/>
        <w:gridCol w:w="3060"/>
        <w:gridCol w:w="2964"/>
      </w:tblGrid>
      <w:tr w:rsidR="00E807D0" w:rsidRPr="004B532F" w:rsidTr="00D20B11">
        <w:tc>
          <w:tcPr>
            <w:tcW w:w="1972" w:type="dxa"/>
            <w:tcBorders>
              <w:top w:val="single" w:sz="6"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b/>
                <w:color w:val="000000"/>
                <w:sz w:val="22"/>
                <w:szCs w:val="20"/>
              </w:rPr>
            </w:pPr>
            <w:r w:rsidRPr="00E807D0">
              <w:rPr>
                <w:rFonts w:asciiTheme="minorHAnsi" w:eastAsia="Times New Roman" w:hAnsiTheme="minorHAnsi" w:cstheme="minorHAnsi"/>
                <w:b/>
                <w:color w:val="000000"/>
                <w:sz w:val="22"/>
                <w:szCs w:val="20"/>
              </w:rPr>
              <w:t xml:space="preserve">TECHNOLOGY </w:t>
            </w:r>
          </w:p>
        </w:tc>
        <w:tc>
          <w:tcPr>
            <w:tcW w:w="3420"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right="-6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all four of the following strategies.</w:t>
            </w:r>
          </w:p>
          <w:p w:rsidR="00E807D0" w:rsidRPr="00E807D0" w:rsidRDefault="00E807D0" w:rsidP="00E807D0">
            <w:pPr>
              <w:pStyle w:val="ListParagraph"/>
              <w:numPr>
                <w:ilvl w:val="0"/>
                <w:numId w:val="22"/>
              </w:numPr>
              <w:pBdr>
                <w:top w:val="nil"/>
                <w:left w:val="nil"/>
                <w:bottom w:val="nil"/>
                <w:right w:val="nil"/>
                <w:between w:val="nil"/>
              </w:pBdr>
              <w:spacing w:after="0" w:line="240" w:lineRule="auto"/>
              <w:ind w:left="170" w:right="20" w:hanging="180"/>
              <w:rPr>
                <w:rFonts w:asciiTheme="minorHAnsi" w:eastAsia="Times New Roman" w:hAnsiTheme="minorHAnsi" w:cstheme="minorHAnsi"/>
                <w:sz w:val="20"/>
                <w:szCs w:val="24"/>
              </w:rPr>
            </w:pPr>
            <w:r w:rsidRPr="00E807D0">
              <w:rPr>
                <w:rFonts w:asciiTheme="minorHAnsi" w:eastAsia="Times New Roman" w:hAnsiTheme="minorHAnsi" w:cstheme="minorHAnsi"/>
                <w:sz w:val="20"/>
                <w:szCs w:val="18"/>
              </w:rPr>
              <w:t>Creates opportunities for students to become proficient in using relevant digital media and technological   tools in their courses.</w:t>
            </w:r>
          </w:p>
          <w:p w:rsidR="00E807D0" w:rsidRPr="00E807D0" w:rsidRDefault="00E807D0" w:rsidP="00E807D0">
            <w:pPr>
              <w:pStyle w:val="ListParagraph"/>
              <w:numPr>
                <w:ilvl w:val="0"/>
                <w:numId w:val="22"/>
              </w:numPr>
              <w:pBdr>
                <w:top w:val="nil"/>
                <w:left w:val="nil"/>
                <w:bottom w:val="nil"/>
                <w:right w:val="nil"/>
                <w:between w:val="nil"/>
              </w:pBdr>
              <w:spacing w:after="0" w:line="240" w:lineRule="auto"/>
              <w:ind w:left="170" w:right="14" w:hanging="17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researches and equips his/her students with strategies to access and critically evaluate the quality and relevance of digital academic content to their courses.</w:t>
            </w:r>
          </w:p>
          <w:p w:rsidR="00E807D0" w:rsidRPr="00E807D0" w:rsidRDefault="00E807D0" w:rsidP="00E807D0">
            <w:pPr>
              <w:pStyle w:val="ListParagraph"/>
              <w:numPr>
                <w:ilvl w:val="0"/>
                <w:numId w:val="22"/>
              </w:numPr>
              <w:pBdr>
                <w:top w:val="nil"/>
                <w:left w:val="nil"/>
                <w:bottom w:val="nil"/>
                <w:right w:val="nil"/>
                <w:between w:val="nil"/>
              </w:pBdr>
              <w:spacing w:after="0" w:line="240" w:lineRule="auto"/>
              <w:ind w:left="180" w:hanging="18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encourages the use of social networks as resources to help students identify digital content and technology tools to enhance learning.</w:t>
            </w:r>
          </w:p>
          <w:p w:rsidR="00E807D0" w:rsidRPr="00E807D0" w:rsidRDefault="00E807D0" w:rsidP="00E807D0">
            <w:pPr>
              <w:pStyle w:val="ListParagraph"/>
              <w:numPr>
                <w:ilvl w:val="0"/>
                <w:numId w:val="22"/>
              </w:numPr>
              <w:pBdr>
                <w:top w:val="nil"/>
                <w:left w:val="nil"/>
                <w:bottom w:val="nil"/>
                <w:right w:val="nil"/>
                <w:between w:val="nil"/>
              </w:pBdr>
              <w:spacing w:after="120" w:line="240" w:lineRule="auto"/>
              <w:ind w:left="187" w:hanging="187"/>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 xml:space="preserve"> Faculty member provides experiences that allow students to demonstrate their abilities to create or adapt a technology tool related to their course and demonstrate its use to their learning community. </w:t>
            </w:r>
          </w:p>
        </w:tc>
        <w:tc>
          <w:tcPr>
            <w:tcW w:w="2970"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left="102"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at least three of the four strategies.</w:t>
            </w:r>
          </w:p>
        </w:tc>
        <w:tc>
          <w:tcPr>
            <w:tcW w:w="3060"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left="99" w:right="3"/>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at least two of the four strategies.</w:t>
            </w:r>
          </w:p>
        </w:tc>
        <w:tc>
          <w:tcPr>
            <w:tcW w:w="2964"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left="102"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at least one of the four strategies.</w:t>
            </w:r>
          </w:p>
        </w:tc>
      </w:tr>
      <w:tr w:rsidR="00E807D0" w:rsidRPr="004B532F" w:rsidTr="00D20B11">
        <w:tc>
          <w:tcPr>
            <w:tcW w:w="1972" w:type="dxa"/>
            <w:tcBorders>
              <w:top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b/>
                <w:noProof/>
                <w:color w:val="BD8B41"/>
                <w:sz w:val="22"/>
              </w:rPr>
            </w:pPr>
            <w:r w:rsidRPr="00E807D0">
              <w:rPr>
                <w:rFonts w:asciiTheme="minorHAnsi" w:eastAsia="Times New Roman" w:hAnsiTheme="minorHAnsi" w:cstheme="minorHAnsi"/>
                <w:b/>
                <w:sz w:val="22"/>
              </w:rPr>
              <w:lastRenderedPageBreak/>
              <w:t>D2L COURSE BUILDER GUIDELINES</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22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80 to 100%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60 to 79%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195"/>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40 to 59%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c>
          <w:tcPr>
            <w:tcW w:w="29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20 to 39%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r>
      <w:tr w:rsidR="00E807D0" w:rsidRPr="004B532F" w:rsidTr="00D20B11">
        <w:tc>
          <w:tcPr>
            <w:tcW w:w="1972" w:type="dxa"/>
            <w:tcBorders>
              <w:top w:val="single" w:sz="6" w:space="0" w:color="000000"/>
              <w:bottom w:val="single" w:sz="6" w:space="0" w:color="000000"/>
              <w:right w:val="single" w:sz="6" w:space="0" w:color="000000"/>
            </w:tcBorders>
            <w:shd w:val="clear" w:color="auto" w:fill="F0E5D4"/>
          </w:tcPr>
          <w:p w:rsidR="00E807D0" w:rsidRPr="00E807D0" w:rsidRDefault="00E807D0" w:rsidP="00E807D0">
            <w:pPr>
              <w:pBdr>
                <w:top w:val="nil"/>
                <w:left w:val="nil"/>
                <w:bottom w:val="nil"/>
                <w:right w:val="nil"/>
                <w:between w:val="nil"/>
              </w:pBdr>
              <w:spacing w:after="0" w:line="240" w:lineRule="auto"/>
              <w:jc w:val="center"/>
              <w:rPr>
                <w:rFonts w:asciiTheme="minorHAnsi" w:eastAsia="Times New Roman" w:hAnsiTheme="minorHAnsi" w:cstheme="minorHAnsi"/>
                <w:b/>
                <w:color w:val="BD8B41"/>
                <w:sz w:val="22"/>
              </w:rPr>
            </w:pPr>
            <w:r w:rsidRPr="00E807D0">
              <w:rPr>
                <w:rFonts w:asciiTheme="minorHAnsi" w:eastAsia="Times New Roman" w:hAnsiTheme="minorHAnsi" w:cstheme="minorHAnsi"/>
                <w:b/>
                <w:noProof/>
                <w:color w:val="BD8B41"/>
                <w:sz w:val="22"/>
              </w:rPr>
              <w:drawing>
                <wp:inline distT="0" distB="0" distL="0" distR="0" wp14:anchorId="42451FB6" wp14:editId="70DE674D">
                  <wp:extent cx="521208" cy="52120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 Spir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208" cy="521208"/>
                          </a:xfrm>
                          <a:prstGeom prst="rect">
                            <a:avLst/>
                          </a:prstGeom>
                        </pic:spPr>
                      </pic:pic>
                    </a:graphicData>
                  </a:graphic>
                </wp:inline>
              </w:drawing>
            </w:r>
          </w:p>
          <w:p w:rsidR="00E807D0" w:rsidRPr="00E807D0" w:rsidRDefault="00E807D0" w:rsidP="00E807D0">
            <w:pPr>
              <w:pBdr>
                <w:top w:val="nil"/>
                <w:left w:val="nil"/>
                <w:bottom w:val="nil"/>
                <w:right w:val="nil"/>
                <w:between w:val="nil"/>
              </w:pBdr>
              <w:spacing w:after="0" w:line="240" w:lineRule="auto"/>
              <w:jc w:val="center"/>
              <w:rPr>
                <w:rFonts w:asciiTheme="minorHAnsi" w:eastAsia="Times New Roman" w:hAnsiTheme="minorHAnsi" w:cstheme="minorHAnsi"/>
                <w:b/>
                <w:color w:val="BD8B41"/>
                <w:sz w:val="22"/>
              </w:rPr>
            </w:pPr>
            <w:r w:rsidRPr="00E807D0">
              <w:rPr>
                <w:rFonts w:asciiTheme="minorHAnsi" w:eastAsia="Times New Roman" w:hAnsiTheme="minorHAnsi" w:cstheme="minorHAnsi"/>
                <w:b/>
                <w:color w:val="BD8B41"/>
                <w:sz w:val="22"/>
              </w:rPr>
              <w:t>HOLY SPIRIT EMPOWERED TEACHING &amp; LEARNING</w:t>
            </w:r>
          </w:p>
        </w:tc>
        <w:tc>
          <w:tcPr>
            <w:tcW w:w="3420"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22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Instruction includes multiple creative strategies addressing multiple aspects of a biblical worldview, implicit and explicit in 80 to 100% of his/her courses.</w:t>
            </w:r>
          </w:p>
        </w:tc>
        <w:tc>
          <w:tcPr>
            <w:tcW w:w="2970"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 xml:space="preserve">Instruction includes more than one strategy addressing aspects of a biblical worldview, implicit and explicit in 60 to 79% of his/her courses. </w:t>
            </w:r>
          </w:p>
        </w:tc>
        <w:tc>
          <w:tcPr>
            <w:tcW w:w="3060"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195"/>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Instruction addresses aspects of a biblical worldview in 40 to 59% of his/her courses.</w:t>
            </w:r>
          </w:p>
        </w:tc>
        <w:tc>
          <w:tcPr>
            <w:tcW w:w="2964"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Instruction addresses aspects of a biblical worldview in 20 to 39% of his/her courses.</w:t>
            </w:r>
            <w:r w:rsidRPr="00E807D0">
              <w:rPr>
                <w:rFonts w:asciiTheme="minorHAnsi" w:eastAsia="Times New Roman" w:hAnsiTheme="minorHAnsi" w:cstheme="minorHAnsi"/>
                <w:sz w:val="20"/>
                <w:szCs w:val="18"/>
              </w:rPr>
              <w:tab/>
            </w:r>
          </w:p>
        </w:tc>
      </w:tr>
    </w:tbl>
    <w:p w:rsidR="00E807D0" w:rsidRDefault="00E807D0" w:rsidP="00E807D0">
      <w:pPr>
        <w:spacing w:after="0" w:line="240" w:lineRule="auto"/>
        <w:rPr>
          <w:rFonts w:cs="Times New Roman"/>
          <w:sz w:val="24"/>
          <w:szCs w:val="24"/>
        </w:rPr>
      </w:pPr>
      <w:r>
        <w:rPr>
          <w:rFonts w:cs="Times New Roman"/>
          <w:sz w:val="24"/>
          <w:szCs w:val="24"/>
        </w:rPr>
        <w:br w:type="page"/>
      </w:r>
    </w:p>
    <w:p w:rsidR="00E807D0" w:rsidRDefault="00E807D0" w:rsidP="00F742F6">
      <w:pPr>
        <w:spacing w:after="0" w:line="240" w:lineRule="auto"/>
        <w:jc w:val="center"/>
        <w:rPr>
          <w:rFonts w:cs="Times New Roman"/>
          <w:sz w:val="24"/>
          <w:szCs w:val="24"/>
        </w:rPr>
        <w:sectPr w:rsidR="00E807D0" w:rsidSect="00E807D0">
          <w:pgSz w:w="15840" w:h="12240" w:orient="landscape"/>
          <w:pgMar w:top="720" w:right="720" w:bottom="720" w:left="720" w:header="720" w:footer="720" w:gutter="0"/>
          <w:cols w:space="720"/>
          <w:titlePg/>
          <w:docGrid w:linePitch="381"/>
        </w:sectPr>
      </w:pPr>
    </w:p>
    <w:p w:rsidR="007C1047" w:rsidRDefault="00382BA4" w:rsidP="00382BA4">
      <w:pPr>
        <w:rPr>
          <w:b/>
          <w:color w:val="FF0000"/>
          <w:sz w:val="24"/>
        </w:rPr>
      </w:pPr>
      <w:r w:rsidRPr="00BF241D">
        <w:rPr>
          <w:b/>
          <w:color w:val="FF0000"/>
        </w:rPr>
        <w:lastRenderedPageBreak/>
        <w:t xml:space="preserve">NOTE: </w:t>
      </w:r>
      <w:r w:rsidRPr="00BF241D">
        <w:rPr>
          <w:b/>
          <w:color w:val="FF0000"/>
          <w:sz w:val="24"/>
        </w:rPr>
        <w:t>Th</w:t>
      </w:r>
      <w:r w:rsidR="007C1047">
        <w:rPr>
          <w:b/>
          <w:color w:val="FF0000"/>
          <w:sz w:val="24"/>
        </w:rPr>
        <w:t xml:space="preserve">ere are two </w:t>
      </w:r>
      <w:r w:rsidRPr="00BF241D">
        <w:rPr>
          <w:b/>
          <w:color w:val="FF0000"/>
          <w:sz w:val="24"/>
        </w:rPr>
        <w:t>example</w:t>
      </w:r>
      <w:r w:rsidR="007C1047">
        <w:rPr>
          <w:b/>
          <w:color w:val="FF0000"/>
          <w:sz w:val="24"/>
        </w:rPr>
        <w:t>s of</w:t>
      </w:r>
      <w:r w:rsidRPr="00BF241D">
        <w:rPr>
          <w:b/>
          <w:color w:val="FF0000"/>
          <w:sz w:val="24"/>
        </w:rPr>
        <w:t xml:space="preserve"> narrative</w:t>
      </w:r>
      <w:r w:rsidR="007C1047">
        <w:rPr>
          <w:b/>
          <w:color w:val="FF0000"/>
          <w:sz w:val="24"/>
        </w:rPr>
        <w:t>s provided</w:t>
      </w:r>
      <w:r w:rsidRPr="00BF241D">
        <w:rPr>
          <w:b/>
          <w:color w:val="FF0000"/>
          <w:sz w:val="24"/>
        </w:rPr>
        <w:t xml:space="preserve"> to give you an understanding o</w:t>
      </w:r>
      <w:r w:rsidR="000A3DB3">
        <w:rPr>
          <w:b/>
          <w:color w:val="FF0000"/>
          <w:sz w:val="24"/>
        </w:rPr>
        <w:t>f</w:t>
      </w:r>
      <w:r w:rsidRPr="00BF241D">
        <w:rPr>
          <w:b/>
          <w:color w:val="FF0000"/>
          <w:sz w:val="24"/>
        </w:rPr>
        <w:t xml:space="preserve"> how to write</w:t>
      </w:r>
      <w:r>
        <w:rPr>
          <w:b/>
          <w:color w:val="FF0000"/>
          <w:sz w:val="24"/>
        </w:rPr>
        <w:t xml:space="preserve"> </w:t>
      </w:r>
      <w:r w:rsidRPr="00BF241D">
        <w:rPr>
          <w:b/>
          <w:color w:val="FF0000"/>
          <w:sz w:val="24"/>
        </w:rPr>
        <w:t xml:space="preserve">a brief overview for this domain. </w:t>
      </w:r>
      <w:r w:rsidR="000A3DB3">
        <w:rPr>
          <w:b/>
          <w:color w:val="FF0000"/>
          <w:sz w:val="24"/>
        </w:rPr>
        <w:t>Please d</w:t>
      </w:r>
      <w:r w:rsidRPr="00BF241D">
        <w:rPr>
          <w:b/>
          <w:color w:val="FF0000"/>
          <w:sz w:val="24"/>
        </w:rPr>
        <w:t>elete th</w:t>
      </w:r>
      <w:r w:rsidR="007C1047">
        <w:rPr>
          <w:b/>
          <w:color w:val="FF0000"/>
          <w:sz w:val="24"/>
        </w:rPr>
        <w:t>ese</w:t>
      </w:r>
      <w:r w:rsidRPr="00BF241D">
        <w:rPr>
          <w:b/>
          <w:color w:val="FF0000"/>
          <w:sz w:val="24"/>
        </w:rPr>
        <w:t xml:space="preserve"> and write your own. </w:t>
      </w:r>
    </w:p>
    <w:p w:rsidR="007C1047" w:rsidRPr="005E1C90" w:rsidRDefault="007C1047" w:rsidP="00382BA4">
      <w:pPr>
        <w:rPr>
          <w:b/>
          <w:color w:val="FF0000"/>
          <w:sz w:val="24"/>
          <w:u w:val="single"/>
        </w:rPr>
      </w:pPr>
      <w:r w:rsidRPr="005E1C90">
        <w:rPr>
          <w:b/>
          <w:color w:val="FF0000"/>
          <w:sz w:val="24"/>
          <w:u w:val="single"/>
        </w:rPr>
        <w:t>EXAMPLE 1</w:t>
      </w:r>
    </w:p>
    <w:p w:rsidR="005C7F24" w:rsidRDefault="005C7F24" w:rsidP="00382BA4">
      <w:pPr>
        <w:pStyle w:val="ListParagraph"/>
        <w:numPr>
          <w:ilvl w:val="0"/>
          <w:numId w:val="26"/>
        </w:numPr>
        <w:ind w:left="360"/>
        <w:rPr>
          <w:rFonts w:eastAsiaTheme="majorEastAsia" w:cstheme="majorBidi"/>
          <w:b/>
          <w:caps/>
          <w:sz w:val="24"/>
          <w:szCs w:val="32"/>
        </w:rPr>
      </w:pPr>
      <w:r w:rsidRPr="005C7F24">
        <w:rPr>
          <w:rFonts w:eastAsiaTheme="majorEastAsia" w:cstheme="majorBidi"/>
          <w:b/>
          <w:caps/>
          <w:sz w:val="24"/>
          <w:szCs w:val="32"/>
        </w:rPr>
        <w:t xml:space="preserve">Instructional Strategies </w:t>
      </w:r>
      <w:r w:rsidR="00E807D0">
        <w:rPr>
          <w:rFonts w:eastAsiaTheme="majorEastAsia" w:cstheme="majorBidi"/>
          <w:b/>
          <w:caps/>
          <w:sz w:val="24"/>
          <w:szCs w:val="32"/>
        </w:rPr>
        <w:t>NARRATIVE</w:t>
      </w:r>
    </w:p>
    <w:p w:rsidR="00A26C51" w:rsidRPr="00382BA4" w:rsidRDefault="00A26C51" w:rsidP="00382BA4">
      <w:pPr>
        <w:pStyle w:val="ListParagraph"/>
        <w:numPr>
          <w:ilvl w:val="0"/>
          <w:numId w:val="24"/>
        </w:numPr>
        <w:rPr>
          <w:sz w:val="22"/>
        </w:rPr>
      </w:pPr>
      <w:bookmarkStart w:id="3" w:name="_Toc58931471"/>
      <w:r w:rsidRPr="00382BA4">
        <w:rPr>
          <w:sz w:val="22"/>
          <w:u w:val="single"/>
        </w:rPr>
        <w:t>Variety</w:t>
      </w:r>
      <w:r w:rsidRPr="00382BA4">
        <w:rPr>
          <w:sz w:val="22"/>
        </w:rPr>
        <w:t xml:space="preserve">: (Proficient) In a typical year, I teach four to five different courses for the Computing &amp; Mathematics department. I use and experiment with several different instructional strategies in my classes that depend on the course learning objectives, the level of the course, and the students themselves.  I employ instructional strategies to increase student engagement, their problem-solving and critical-thinking skills, and their understanding. The instructional approaches generally fall in the categories of </w:t>
      </w:r>
      <w:r w:rsidRPr="00382BA4">
        <w:rPr>
          <w:sz w:val="22"/>
          <w:u w:val="single"/>
        </w:rPr>
        <w:t>active learning</w:t>
      </w:r>
      <w:r w:rsidRPr="00382BA4">
        <w:rPr>
          <w:sz w:val="22"/>
        </w:rPr>
        <w:t xml:space="preserve">, </w:t>
      </w:r>
      <w:r w:rsidRPr="00382BA4">
        <w:rPr>
          <w:sz w:val="22"/>
          <w:u w:val="single"/>
        </w:rPr>
        <w:t>adaptive learning</w:t>
      </w:r>
      <w:r w:rsidRPr="00382BA4">
        <w:rPr>
          <w:sz w:val="22"/>
        </w:rPr>
        <w:t xml:space="preserve">, </w:t>
      </w:r>
      <w:r w:rsidRPr="00382BA4">
        <w:rPr>
          <w:sz w:val="22"/>
          <w:u w:val="single"/>
        </w:rPr>
        <w:t>peer instruction</w:t>
      </w:r>
      <w:r w:rsidRPr="00382BA4">
        <w:rPr>
          <w:sz w:val="22"/>
        </w:rPr>
        <w:t xml:space="preserve">, and </w:t>
      </w:r>
      <w:r w:rsidRPr="00382BA4">
        <w:rPr>
          <w:sz w:val="22"/>
          <w:u w:val="single"/>
        </w:rPr>
        <w:t>assessment-based</w:t>
      </w:r>
      <w:r w:rsidRPr="00382BA4">
        <w:rPr>
          <w:sz w:val="22"/>
        </w:rPr>
        <w:t xml:space="preserve"> strategies.  I am also aware of the </w:t>
      </w:r>
      <w:r w:rsidRPr="00382BA4">
        <w:rPr>
          <w:sz w:val="22"/>
          <w:u w:val="single"/>
        </w:rPr>
        <w:t>affective components of learning</w:t>
      </w:r>
      <w:r w:rsidRPr="00382BA4">
        <w:rPr>
          <w:sz w:val="22"/>
        </w:rPr>
        <w:t xml:space="preserve"> and incorporate messages of growth mindset (Dweck, 2006) in my classes (Appendix B.1.a.v).</w:t>
      </w:r>
      <w:r w:rsidRPr="00382BA4">
        <w:rPr>
          <w:sz w:val="22"/>
        </w:rPr>
        <w:br/>
      </w:r>
    </w:p>
    <w:p w:rsidR="003A1A0F" w:rsidRDefault="00A26C51" w:rsidP="003A1A0F">
      <w:pPr>
        <w:pStyle w:val="ListParagraph"/>
        <w:numPr>
          <w:ilvl w:val="0"/>
          <w:numId w:val="24"/>
        </w:numPr>
        <w:rPr>
          <w:sz w:val="22"/>
        </w:rPr>
      </w:pPr>
      <w:r w:rsidRPr="00382BA4">
        <w:rPr>
          <w:sz w:val="22"/>
          <w:u w:val="single"/>
        </w:rPr>
        <w:t>Best Practices</w:t>
      </w:r>
      <w:r w:rsidRPr="00382BA4">
        <w:rPr>
          <w:sz w:val="22"/>
        </w:rPr>
        <w:t>: (Proficient) I experiment with different visual presentations and technological tools.  At ORU, every building has a different technology set-up for classroom instruction, so it can be challenging to keep up to date with the different types of interfaces available.  For example, the instructor set-up in the Graduate Center (G.C.) is entirely different than that of the Nursing and Engineering Center (NEC). However, I use the tools that work for me and keep current with the technology available on campus.</w:t>
      </w:r>
    </w:p>
    <w:p w:rsidR="003A1A0F" w:rsidRDefault="003A1A0F" w:rsidP="003A1A0F">
      <w:pPr>
        <w:pStyle w:val="ListParagraph"/>
        <w:rPr>
          <w:sz w:val="22"/>
        </w:rPr>
      </w:pPr>
    </w:p>
    <w:p w:rsidR="00A26C51" w:rsidRPr="003A1A0F" w:rsidRDefault="00A26C51" w:rsidP="003A1A0F">
      <w:pPr>
        <w:pStyle w:val="ListParagraph"/>
        <w:numPr>
          <w:ilvl w:val="0"/>
          <w:numId w:val="24"/>
        </w:numPr>
        <w:rPr>
          <w:sz w:val="22"/>
        </w:rPr>
      </w:pPr>
      <w:r w:rsidRPr="003A1A0F">
        <w:rPr>
          <w:sz w:val="22"/>
          <w:u w:val="single"/>
        </w:rPr>
        <w:t>Engagement</w:t>
      </w:r>
      <w:r w:rsidRPr="003A1A0F">
        <w:rPr>
          <w:sz w:val="22"/>
        </w:rPr>
        <w:t xml:space="preserve">: (Emerging) I employ instructional strategies intended for student engagement.  I am aware that my students learn better when they are active participants rather than passive observers, so I incorporate opportunities in most sessions for students to actively engage with ideas in either small group or individual activities. However, I am at the emerging level for </w:t>
      </w:r>
      <w:r w:rsidRPr="003A1A0F">
        <w:rPr>
          <w:i/>
          <w:sz w:val="22"/>
        </w:rPr>
        <w:t>documenting</w:t>
      </w:r>
      <w:r w:rsidRPr="003A1A0F">
        <w:rPr>
          <w:sz w:val="22"/>
        </w:rPr>
        <w:t xml:space="preserve"> the different levels of student engagement and interaction with content and peers (See Appendix B.6, Teaching Excellence Development Plan).</w:t>
      </w:r>
      <w:r w:rsidRPr="003A1A0F">
        <w:rPr>
          <w:sz w:val="22"/>
        </w:rPr>
        <w:br/>
      </w:r>
    </w:p>
    <w:p w:rsidR="00A26C51" w:rsidRPr="00382BA4" w:rsidRDefault="00A26C51" w:rsidP="00382BA4">
      <w:pPr>
        <w:pStyle w:val="ListParagraph"/>
        <w:numPr>
          <w:ilvl w:val="0"/>
          <w:numId w:val="24"/>
        </w:numPr>
        <w:rPr>
          <w:sz w:val="22"/>
        </w:rPr>
      </w:pPr>
      <w:r w:rsidRPr="00382BA4">
        <w:rPr>
          <w:sz w:val="22"/>
          <w:u w:val="single"/>
        </w:rPr>
        <w:t>Technology</w:t>
      </w:r>
      <w:r w:rsidRPr="00382BA4">
        <w:rPr>
          <w:sz w:val="22"/>
        </w:rPr>
        <w:t>: (Proficient) My students in all my classes use relevant technology and get practice on how to critically evaluate the relevance of such technology in problem-solving.  In my professional development plan, I will consider criteria three on the rubric, how to "</w:t>
      </w:r>
      <w:r w:rsidRPr="00382BA4">
        <w:rPr>
          <w:i/>
          <w:sz w:val="22"/>
        </w:rPr>
        <w:t xml:space="preserve">encourage the use of social networks as resources" </w:t>
      </w:r>
      <w:r w:rsidRPr="00382BA4">
        <w:rPr>
          <w:sz w:val="22"/>
        </w:rPr>
        <w:t>(See Appendix B.6, Teaching Excellence Development Plan).</w:t>
      </w:r>
      <w:r w:rsidRPr="00382BA4">
        <w:rPr>
          <w:sz w:val="22"/>
        </w:rPr>
        <w:br/>
      </w:r>
    </w:p>
    <w:p w:rsidR="00190739" w:rsidRDefault="00A26C51" w:rsidP="00190739">
      <w:pPr>
        <w:pStyle w:val="ListParagraph"/>
        <w:numPr>
          <w:ilvl w:val="0"/>
          <w:numId w:val="24"/>
        </w:numPr>
        <w:rPr>
          <w:sz w:val="22"/>
        </w:rPr>
      </w:pPr>
      <w:r w:rsidRPr="00382BA4">
        <w:rPr>
          <w:sz w:val="22"/>
          <w:u w:val="single"/>
        </w:rPr>
        <w:t>Holy Spirit Empowered Teaching and Learning</w:t>
      </w:r>
      <w:r w:rsidRPr="00382BA4">
        <w:rPr>
          <w:sz w:val="22"/>
        </w:rPr>
        <w:t xml:space="preserve">: (Developing) I consult with the Holy Spirit when developing my daily mathematics class schedule.  I rely implicitly on a biblical worldview, and whenever possible, I try to explicitly link the class content to a biblical worldview. </w:t>
      </w:r>
      <w:bookmarkStart w:id="4" w:name="_Toc54775278"/>
    </w:p>
    <w:p w:rsidR="00190739" w:rsidRDefault="00190739" w:rsidP="00190739">
      <w:pPr>
        <w:pStyle w:val="ListParagraph"/>
        <w:ind w:left="360"/>
        <w:rPr>
          <w:b/>
          <w:sz w:val="24"/>
          <w:szCs w:val="24"/>
        </w:rPr>
      </w:pPr>
    </w:p>
    <w:p w:rsidR="00A26C51" w:rsidRPr="00A26C51" w:rsidRDefault="00A26C51" w:rsidP="00D20069">
      <w:pPr>
        <w:pStyle w:val="ListParagraph"/>
        <w:numPr>
          <w:ilvl w:val="0"/>
          <w:numId w:val="26"/>
        </w:numPr>
        <w:ind w:left="360"/>
        <w:rPr>
          <w:b/>
          <w:sz w:val="24"/>
          <w:szCs w:val="24"/>
        </w:rPr>
      </w:pPr>
      <w:r w:rsidRPr="00A26C51">
        <w:rPr>
          <w:b/>
          <w:sz w:val="24"/>
          <w:szCs w:val="24"/>
        </w:rPr>
        <w:t xml:space="preserve">EVIDENCE </w:t>
      </w:r>
      <w:bookmarkStart w:id="5" w:name="_Toc54775279"/>
      <w:bookmarkEnd w:id="4"/>
      <w:r>
        <w:rPr>
          <w:b/>
          <w:sz w:val="24"/>
          <w:szCs w:val="24"/>
        </w:rPr>
        <w:t xml:space="preserve">FOR </w:t>
      </w:r>
      <w:r w:rsidRPr="00A26C51">
        <w:rPr>
          <w:b/>
          <w:sz w:val="24"/>
          <w:szCs w:val="24"/>
        </w:rPr>
        <w:t>INSTRUCTIONAL STRATEGIES</w:t>
      </w:r>
      <w:bookmarkEnd w:id="5"/>
      <w:r w:rsidRPr="00A26C51">
        <w:rPr>
          <w:u w:val="single"/>
        </w:rPr>
        <w:t xml:space="preserve"> </w:t>
      </w: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Active Learning</w:t>
      </w:r>
      <w:r w:rsidRPr="00382BA4">
        <w:rPr>
          <w:sz w:val="22"/>
        </w:rPr>
        <w:t>: To make Elementary Statistics more interesting and relevant to students, I spent one year developing a custom Student Notebook for my Elementary Statistics class.  The notebook gives guidance to students on what vocabulary is most important, provides supplemental instructional resources, and has seven original computer labs that I wrote so that students could engage actively with the material they are learning.  In each lab, students are provided with a data set, and then they use relevant technology to analyze the data using the methods we are studying. The labs allow the students to apply what they are learning to real-world data sets (Appendix B.2.c.ii, Student Notebook.)</w:t>
      </w:r>
    </w:p>
    <w:p w:rsidR="00A26C51" w:rsidRPr="00A26C51" w:rsidRDefault="00A26C51" w:rsidP="00382BA4">
      <w:pPr>
        <w:spacing w:after="0" w:line="240" w:lineRule="auto"/>
        <w:rPr>
          <w:sz w:val="22"/>
        </w:rPr>
      </w:pP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Peer-Instruction:</w:t>
      </w:r>
      <w:r w:rsidRPr="00382BA4">
        <w:rPr>
          <w:sz w:val="22"/>
        </w:rPr>
        <w:t xml:space="preserve"> Being able to teach another person requires the highest level of understanding.  Therefore, I routinely have students work on problems and then present their solutions to each other. (Appendix.B.2.a.ii.8 provides hyperlinks to short, student-made instructional videos in Calculus 3 (worth a look!) and Honor Students Research Presentations for Elementary Statistics, Spring 2020).</w:t>
      </w:r>
    </w:p>
    <w:p w:rsidR="00A26C51" w:rsidRPr="00A26C51" w:rsidRDefault="00A26C51" w:rsidP="00382BA4">
      <w:pPr>
        <w:spacing w:after="0" w:line="240" w:lineRule="auto"/>
        <w:rPr>
          <w:sz w:val="22"/>
        </w:rPr>
      </w:pP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Adaptive Learning Instructional Strategies</w:t>
      </w:r>
      <w:r w:rsidRPr="00382BA4">
        <w:rPr>
          <w:sz w:val="22"/>
        </w:rPr>
        <w:t xml:space="preserve">: Mathematics has hundreds of "bricks" built upon each other. Often students have gaps in their understanding that they need to fill to build effectively.  During my two-year voluntary participation on the </w:t>
      </w:r>
      <w:r w:rsidRPr="00382BA4">
        <w:rPr>
          <w:i/>
          <w:sz w:val="22"/>
        </w:rPr>
        <w:lastRenderedPageBreak/>
        <w:t>Jenks Public Schools District Pre-Kindergarten-12th Grade Mathematics Curriculum Review and Alignment Committee</w:t>
      </w:r>
      <w:r w:rsidRPr="00382BA4">
        <w:rPr>
          <w:sz w:val="22"/>
        </w:rPr>
        <w:t>, I was introduced to ALEKS—</w:t>
      </w:r>
      <w:r w:rsidRPr="00382BA4">
        <w:rPr>
          <w:sz w:val="22"/>
          <w:u w:val="single"/>
        </w:rPr>
        <w:t>A</w:t>
      </w:r>
      <w:r w:rsidRPr="00382BA4">
        <w:rPr>
          <w:sz w:val="22"/>
        </w:rPr>
        <w:t xml:space="preserve">daptive </w:t>
      </w:r>
      <w:r w:rsidRPr="00382BA4">
        <w:rPr>
          <w:sz w:val="22"/>
          <w:u w:val="single"/>
        </w:rPr>
        <w:t>LE</w:t>
      </w:r>
      <w:r w:rsidRPr="00382BA4">
        <w:rPr>
          <w:sz w:val="22"/>
        </w:rPr>
        <w:t xml:space="preserve">arning in </w:t>
      </w:r>
      <w:r w:rsidRPr="00382BA4">
        <w:rPr>
          <w:sz w:val="22"/>
          <w:u w:val="single"/>
        </w:rPr>
        <w:t>K</w:t>
      </w:r>
      <w:r w:rsidRPr="00382BA4">
        <w:rPr>
          <w:sz w:val="22"/>
        </w:rPr>
        <w:t xml:space="preserve">nowledge </w:t>
      </w:r>
      <w:r w:rsidRPr="00382BA4">
        <w:rPr>
          <w:sz w:val="22"/>
          <w:u w:val="single"/>
        </w:rPr>
        <w:t>S</w:t>
      </w:r>
      <w:r w:rsidRPr="00382BA4">
        <w:rPr>
          <w:sz w:val="22"/>
        </w:rPr>
        <w:t>paces—an artificially intelligent, adaptive learning system for mathematics.  ALEKS can correctly diagnose what students know, what they don't yet know, and what they are ready-to-learn.  I have implemented ALEKS in my "Essentials for Statistics" course as a powerful adaptive remediation tool to prepare students for their general education mathematics courses.  Here is what one of my students wrote in 2018 after being introduced to ALEKS in my class: "I have not done well in any math classes I have taken in my college experience. I have failed all of my previous college algebra classes at both TCC and NSU. I also failed my first college algebra test here at ORU and was falling behind. I would have dropped the class if not for the help of Doctor Harder and the ALEKS system….I have actually enjoyed doing math with the ALEKS system. It feels like I am making progress when I finish a module or master a concept. This system, combined with class times or individual meeting times, would be a huge help to those who are behind in math or those that struggle with it” (Appendix B.1.a.ii. ALEKS Pilot Test).</w:t>
      </w:r>
    </w:p>
    <w:p w:rsidR="00A26C51" w:rsidRPr="00A26C51" w:rsidRDefault="00A26C51" w:rsidP="00382BA4">
      <w:pPr>
        <w:spacing w:after="0" w:line="240" w:lineRule="auto"/>
        <w:rPr>
          <w:sz w:val="22"/>
        </w:rPr>
      </w:pP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Instructional Strategies Addressing the Affective Components of Learning</w:t>
      </w:r>
      <w:r w:rsidRPr="00382BA4">
        <w:rPr>
          <w:sz w:val="22"/>
        </w:rPr>
        <w:t>:  All learning is emotional.  Neuroscientists have discovered that learning and the emotional center of the brain are inextricably linked (Damasio, 2006).  Therefore instructors need to actively create a space where students feel safe to explore, to make mistakes, and to expect things to be difficult but doable with effort.  I compare learning math to going to the gym:  the more you do it, the stronger you become. I want my students to understand the power of a growth mindset, so I like to sneak in videos on the concept from time to time.  See Appendix B.1.a.v. for video links to short, inspiring talks on the power of the brain to grow through exercise.</w:t>
      </w:r>
    </w:p>
    <w:p w:rsidR="00A26C51" w:rsidRPr="00A26C51" w:rsidRDefault="00A26C51" w:rsidP="00A26C51">
      <w:pPr>
        <w:rPr>
          <w:sz w:val="22"/>
        </w:rPr>
      </w:pPr>
    </w:p>
    <w:p w:rsidR="00382BA4" w:rsidRDefault="00A26C51" w:rsidP="00D96D99">
      <w:pPr>
        <w:pStyle w:val="ListParagraph"/>
        <w:numPr>
          <w:ilvl w:val="0"/>
          <w:numId w:val="25"/>
        </w:numPr>
        <w:rPr>
          <w:sz w:val="22"/>
        </w:rPr>
      </w:pPr>
      <w:r w:rsidRPr="00382BA4">
        <w:rPr>
          <w:sz w:val="22"/>
          <w:u w:val="single"/>
        </w:rPr>
        <w:t>Self-and Peer-Evidence of Visual Presentations and Technology</w:t>
      </w:r>
      <w:r w:rsidRPr="00382BA4">
        <w:rPr>
          <w:sz w:val="22"/>
        </w:rPr>
        <w:t>: I use various technologies in my class, including the ELMO document camera, videos, StatCrunch, TI-84, Wolfram Alpha, PowerPoints, and old-fashioned whiteboards. "Great idea to use ELMO and paper and pen as a whiteboard" [during hybrid classes] (Appendix B.5).</w:t>
      </w:r>
    </w:p>
    <w:p w:rsidR="00382BA4" w:rsidRPr="00382BA4" w:rsidRDefault="00382BA4" w:rsidP="00382BA4">
      <w:pPr>
        <w:pStyle w:val="ListParagraph"/>
        <w:rPr>
          <w:sz w:val="22"/>
          <w:u w:val="single"/>
        </w:rPr>
      </w:pPr>
    </w:p>
    <w:p w:rsidR="00382BA4" w:rsidRPr="00382BA4" w:rsidRDefault="00A26C51" w:rsidP="00D96D99">
      <w:pPr>
        <w:pStyle w:val="ListParagraph"/>
        <w:numPr>
          <w:ilvl w:val="0"/>
          <w:numId w:val="25"/>
        </w:numPr>
        <w:rPr>
          <w:sz w:val="22"/>
        </w:rPr>
      </w:pPr>
      <w:r w:rsidRPr="00382BA4">
        <w:rPr>
          <w:sz w:val="22"/>
          <w:u w:val="single"/>
        </w:rPr>
        <w:t xml:space="preserve">Student Evidence of Effective Instructional Strategies </w:t>
      </w:r>
      <w:r w:rsidR="003A1A0F">
        <w:rPr>
          <w:sz w:val="22"/>
          <w:u w:val="single"/>
        </w:rPr>
        <w:t>t</w:t>
      </w:r>
      <w:r w:rsidR="003A1A0F" w:rsidRPr="00382BA4">
        <w:rPr>
          <w:sz w:val="22"/>
          <w:u w:val="single"/>
        </w:rPr>
        <w:t xml:space="preserve">hat Developed </w:t>
      </w:r>
      <w:r w:rsidR="003A1A0F">
        <w:rPr>
          <w:sz w:val="22"/>
          <w:u w:val="single"/>
        </w:rPr>
        <w:t>a</w:t>
      </w:r>
      <w:r w:rsidR="003A1A0F" w:rsidRPr="00382BA4">
        <w:rPr>
          <w:sz w:val="22"/>
          <w:u w:val="single"/>
        </w:rPr>
        <w:t xml:space="preserve"> Positive Effect, Growth Mindset, Or Math Healing</w:t>
      </w:r>
      <w:r w:rsidRPr="00382BA4">
        <w:rPr>
          <w:sz w:val="22"/>
        </w:rPr>
        <w:t>: "Prof. Harder is an AMAZING instructor.  I am more than thankful for her instruction, the time she invested in me as a student, and the ease that she brought to my mind as she helped me understand the subject of Statistics and Algebra. I am certain that I would not have received the grade I got in statistics without her helping me understand it. I would HIGHLY recommend professor Harder to anyone at ORU." "Actually understanding what is taught has been extremely rewarding. I have taken stats at a different university, and I failed that course. This time, it has been a refreshing experience." "I struggled a lot in math in high school, and she made it possible for me to get an A in statistics." "What was most rewarding about this class was being able to prove to myself that I can do math if I try" (Student Opinion Surveys, Appendix B.4).</w:t>
      </w:r>
    </w:p>
    <w:p w:rsidR="00382BA4" w:rsidRPr="00382BA4" w:rsidRDefault="00382BA4" w:rsidP="00382BA4">
      <w:pPr>
        <w:pStyle w:val="ListParagraph"/>
        <w:rPr>
          <w:sz w:val="22"/>
          <w:u w:val="single"/>
        </w:rPr>
      </w:pPr>
    </w:p>
    <w:p w:rsidR="00382BA4" w:rsidRDefault="00A26C51" w:rsidP="00A26C51">
      <w:pPr>
        <w:pStyle w:val="ListParagraph"/>
        <w:numPr>
          <w:ilvl w:val="0"/>
          <w:numId w:val="25"/>
        </w:numPr>
        <w:rPr>
          <w:sz w:val="22"/>
        </w:rPr>
      </w:pPr>
      <w:r w:rsidRPr="00382BA4">
        <w:rPr>
          <w:sz w:val="22"/>
          <w:u w:val="single"/>
        </w:rPr>
        <w:t xml:space="preserve">Student </w:t>
      </w:r>
      <w:r w:rsidR="003A1A0F" w:rsidRPr="00382BA4">
        <w:rPr>
          <w:sz w:val="22"/>
          <w:u w:val="single"/>
        </w:rPr>
        <w:t xml:space="preserve">Evidence </w:t>
      </w:r>
      <w:r w:rsidR="003A1A0F">
        <w:rPr>
          <w:sz w:val="22"/>
          <w:u w:val="single"/>
        </w:rPr>
        <w:t>o</w:t>
      </w:r>
      <w:r w:rsidR="003A1A0F" w:rsidRPr="00382BA4">
        <w:rPr>
          <w:sz w:val="22"/>
          <w:u w:val="single"/>
        </w:rPr>
        <w:t>f Growth Mindset</w:t>
      </w:r>
      <w:r w:rsidRPr="00382BA4">
        <w:rPr>
          <w:sz w:val="22"/>
        </w:rPr>
        <w:t>:  (email) “I just wanted to say thank you for helping the class and me with motivational videos and helpful ways of understanding math and a new way to look at learning it, this class has really gave (sic) me hope in learning math and enjoy the problem solving that I will have to overcome in the future. Thank you!" (Appendix B.1.a.5).</w:t>
      </w:r>
    </w:p>
    <w:p w:rsidR="00382BA4" w:rsidRPr="00382BA4" w:rsidRDefault="00382BA4" w:rsidP="00382BA4">
      <w:pPr>
        <w:pStyle w:val="ListParagraph"/>
        <w:rPr>
          <w:sz w:val="22"/>
          <w:u w:val="single"/>
        </w:rPr>
      </w:pPr>
    </w:p>
    <w:p w:rsidR="00382BA4" w:rsidRDefault="00A26C51" w:rsidP="00A26C51">
      <w:pPr>
        <w:pStyle w:val="ListParagraph"/>
        <w:numPr>
          <w:ilvl w:val="0"/>
          <w:numId w:val="25"/>
        </w:numPr>
        <w:rPr>
          <w:sz w:val="22"/>
        </w:rPr>
      </w:pPr>
      <w:r w:rsidRPr="00382BA4">
        <w:rPr>
          <w:sz w:val="22"/>
          <w:u w:val="single"/>
        </w:rPr>
        <w:t xml:space="preserve">Peer </w:t>
      </w:r>
      <w:r w:rsidR="003A1A0F" w:rsidRPr="00382BA4">
        <w:rPr>
          <w:sz w:val="22"/>
          <w:u w:val="single"/>
        </w:rPr>
        <w:t xml:space="preserve">Evidence </w:t>
      </w:r>
      <w:r w:rsidR="003A1A0F">
        <w:rPr>
          <w:sz w:val="22"/>
          <w:u w:val="single"/>
        </w:rPr>
        <w:t>o</w:t>
      </w:r>
      <w:r w:rsidR="003A1A0F" w:rsidRPr="00382BA4">
        <w:rPr>
          <w:sz w:val="22"/>
          <w:u w:val="single"/>
        </w:rPr>
        <w:t xml:space="preserve">f Effective Classroom Management </w:t>
      </w:r>
      <w:r w:rsidR="003A1A0F">
        <w:rPr>
          <w:sz w:val="22"/>
          <w:u w:val="single"/>
        </w:rPr>
        <w:t>a</w:t>
      </w:r>
      <w:r w:rsidR="003A1A0F" w:rsidRPr="00382BA4">
        <w:rPr>
          <w:sz w:val="22"/>
          <w:u w:val="single"/>
        </w:rPr>
        <w:t>nd Good Rapport With Students</w:t>
      </w:r>
      <w:r w:rsidRPr="00382BA4">
        <w:rPr>
          <w:sz w:val="22"/>
        </w:rPr>
        <w:t>: "Instructor uses class time effectively to share content." "She engaged with students by using their names and greeting them while taking attendance." "It was great to see the way Dr. Harder connected with students at the beginning of class. She communicates respect and cares for her students." "Clear hand-writing on the board and good verbal explanations. She makes it very practical and relevant." "She is patient, kind, and giving of her time and attention to students as needed, keeping up with the varied levels of comprehension on student's part and determining what they do not yet know." "She used real-world examples related to student interests to discuss topics (correlation)" "She provides opportunities to students outside of class for tutoring." "She was available for questions after class." (Appendix B.5)</w:t>
      </w:r>
    </w:p>
    <w:p w:rsidR="00382BA4" w:rsidRPr="00382BA4" w:rsidRDefault="00382BA4" w:rsidP="00382BA4">
      <w:pPr>
        <w:pStyle w:val="ListParagraph"/>
        <w:rPr>
          <w:sz w:val="22"/>
          <w:u w:val="single"/>
        </w:rPr>
      </w:pPr>
    </w:p>
    <w:p w:rsidR="00382BA4" w:rsidRDefault="00A26C51" w:rsidP="00A26C51">
      <w:pPr>
        <w:pStyle w:val="ListParagraph"/>
        <w:numPr>
          <w:ilvl w:val="0"/>
          <w:numId w:val="25"/>
        </w:numPr>
        <w:rPr>
          <w:sz w:val="22"/>
        </w:rPr>
      </w:pPr>
      <w:r w:rsidRPr="00382BA4">
        <w:rPr>
          <w:sz w:val="22"/>
          <w:u w:val="single"/>
        </w:rPr>
        <w:t>Peer Evidence of Active Learning and Student Engagement</w:t>
      </w:r>
      <w:r w:rsidRPr="00382BA4">
        <w:rPr>
          <w:sz w:val="22"/>
        </w:rPr>
        <w:t xml:space="preserve">: "Dr. Harder inspired students to think by asking questions. She discussed many questions with students during the class, promoting a great interactive learning environment. She did an excellent job!" "(She) asked students to respond to a variety of questions. She restated questions and clarified with students what thinking and learning was </w:t>
      </w:r>
      <w:r w:rsidRPr="00382BA4">
        <w:rPr>
          <w:sz w:val="22"/>
        </w:rPr>
        <w:lastRenderedPageBreak/>
        <w:t>occurring." "She encouraged students' responses by validating their questions and relating questions to the content." "What a great teacher she is! Her students left feeling empowered to do their work." (Appendix B.5)</w:t>
      </w:r>
    </w:p>
    <w:p w:rsidR="00382BA4" w:rsidRPr="00382BA4" w:rsidRDefault="00382BA4" w:rsidP="00382BA4">
      <w:pPr>
        <w:pStyle w:val="ListParagraph"/>
        <w:rPr>
          <w:sz w:val="22"/>
          <w:u w:val="single"/>
        </w:rPr>
      </w:pPr>
    </w:p>
    <w:p w:rsidR="00A26C51" w:rsidRPr="00382BA4" w:rsidRDefault="00A26C51" w:rsidP="00A26C51">
      <w:pPr>
        <w:pStyle w:val="ListParagraph"/>
        <w:numPr>
          <w:ilvl w:val="0"/>
          <w:numId w:val="25"/>
        </w:numPr>
        <w:rPr>
          <w:sz w:val="22"/>
        </w:rPr>
      </w:pPr>
      <w:r w:rsidRPr="00382BA4">
        <w:rPr>
          <w:sz w:val="22"/>
          <w:u w:val="single"/>
        </w:rPr>
        <w:t>Peer Evidence of effective use of technology</w:t>
      </w:r>
      <w:r w:rsidRPr="00382BA4">
        <w:rPr>
          <w:sz w:val="22"/>
        </w:rPr>
        <w:t>: "Students engaged through questioning and technology tools." "Students were working on their computers and workbooks along with the instructor during class discussion/activity.  She used electronic documents during class and had excel and StatCrunch modeled on screen." "Students used technology during the class as they worked through lab assignment on material covered during class" (Appendix B.5).</w:t>
      </w:r>
    </w:p>
    <w:p w:rsidR="003575E3" w:rsidRDefault="003575E3">
      <w:pPr>
        <w:spacing w:after="160" w:line="259" w:lineRule="auto"/>
        <w:rPr>
          <w:rFonts w:eastAsiaTheme="majorEastAsia" w:cstheme="majorBidi"/>
          <w:b/>
          <w:color w:val="FF0000"/>
          <w:szCs w:val="28"/>
        </w:rPr>
      </w:pPr>
      <w:r>
        <w:rPr>
          <w:color w:val="FF0000"/>
          <w:szCs w:val="28"/>
        </w:rPr>
        <w:br w:type="page"/>
      </w:r>
    </w:p>
    <w:p w:rsidR="007C1047" w:rsidRDefault="007C1047" w:rsidP="00B32287">
      <w:pPr>
        <w:pStyle w:val="Heading2"/>
        <w:spacing w:before="0" w:line="240" w:lineRule="auto"/>
        <w:rPr>
          <w:color w:val="FF0000"/>
          <w:sz w:val="28"/>
          <w:szCs w:val="28"/>
        </w:rPr>
      </w:pPr>
      <w:r w:rsidRPr="005E1C90">
        <w:rPr>
          <w:color w:val="FF0000"/>
          <w:sz w:val="28"/>
          <w:szCs w:val="28"/>
          <w:u w:val="single"/>
        </w:rPr>
        <w:lastRenderedPageBreak/>
        <w:t>EXAMPLE 2</w:t>
      </w:r>
      <w:r w:rsidR="005E1C90">
        <w:rPr>
          <w:color w:val="FF0000"/>
          <w:sz w:val="28"/>
          <w:szCs w:val="28"/>
          <w:u w:val="single"/>
        </w:rPr>
        <w:t xml:space="preserve"> </w:t>
      </w:r>
      <w:r w:rsidR="005E1C90" w:rsidRPr="007F4E3F">
        <w:rPr>
          <w:color w:val="FF0000"/>
          <w:sz w:val="28"/>
          <w:szCs w:val="28"/>
        </w:rPr>
        <w:t xml:space="preserve">– </w:t>
      </w:r>
      <w:r w:rsidR="005E1C90" w:rsidRPr="00B32287">
        <w:rPr>
          <w:color w:val="FF0000"/>
          <w:szCs w:val="28"/>
        </w:rPr>
        <w:t>This example discusses current actions well</w:t>
      </w:r>
      <w:r w:rsidR="000A3DB3">
        <w:rPr>
          <w:color w:val="FF0000"/>
          <w:szCs w:val="28"/>
        </w:rPr>
        <w:t>.  I</w:t>
      </w:r>
      <w:r w:rsidR="005E1C90" w:rsidRPr="00B32287">
        <w:rPr>
          <w:color w:val="FF0000"/>
          <w:szCs w:val="28"/>
        </w:rPr>
        <w:t xml:space="preserve">f you use this style, you will also need to include how </w:t>
      </w:r>
      <w:r w:rsidR="000A3DB3">
        <w:rPr>
          <w:color w:val="FF0000"/>
          <w:szCs w:val="28"/>
        </w:rPr>
        <w:t xml:space="preserve">you </w:t>
      </w:r>
      <w:r w:rsidR="005E1C90" w:rsidRPr="00B32287">
        <w:rPr>
          <w:color w:val="FF0000"/>
          <w:szCs w:val="28"/>
        </w:rPr>
        <w:t xml:space="preserve">intend to </w:t>
      </w:r>
      <w:r w:rsidR="007F4E3F" w:rsidRPr="00B32287">
        <w:rPr>
          <w:color w:val="FF0000"/>
          <w:szCs w:val="28"/>
        </w:rPr>
        <w:t>develop in</w:t>
      </w:r>
      <w:r w:rsidR="005E1C90" w:rsidRPr="00B32287">
        <w:rPr>
          <w:color w:val="FF0000"/>
          <w:szCs w:val="28"/>
        </w:rPr>
        <w:t xml:space="preserve"> specific areas </w:t>
      </w:r>
      <w:r w:rsidR="007F4E3F" w:rsidRPr="00B32287">
        <w:rPr>
          <w:color w:val="FF0000"/>
          <w:szCs w:val="28"/>
        </w:rPr>
        <w:t>over the next year.</w:t>
      </w:r>
    </w:p>
    <w:p w:rsidR="00B32287" w:rsidRPr="00B32287" w:rsidRDefault="00B32287" w:rsidP="00B32287">
      <w:pPr>
        <w:spacing w:after="0" w:line="240" w:lineRule="auto"/>
      </w:pPr>
    </w:p>
    <w:p w:rsidR="005E1C90"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t xml:space="preserve">Along with another Behavioral Science Faculty, I have helped revise and strengthen our capstone course, Senior Paper. This class is taught by multiple faculty within our department, so uniformity is critical; however, based on previous data, both quantitatively and qualitatively, there were some revisions to the structure that needed to be made. Over the summer (and outside of my contractual agreements), I made changes to rubrics, schedules, and instructional videos that were to be utilized during the Fall semester to support students during their course. These changes were particularly helpful for students choosing virtual/remote learning during the pandemic. The changes that have been implemented the past two years have received positive feedback from students and other faculty who teach the course with me as it has lightened the workload upfront so we can invest more meeting one-on-one with students.  </w:t>
      </w:r>
    </w:p>
    <w:p w:rsidR="00B32287" w:rsidRPr="004435E3" w:rsidRDefault="00B32287" w:rsidP="00B32287">
      <w:pPr>
        <w:pStyle w:val="ListParagraph"/>
        <w:spacing w:after="0" w:line="240" w:lineRule="auto"/>
        <w:ind w:left="0" w:firstLine="720"/>
        <w:rPr>
          <w:rFonts w:ascii="Times" w:hAnsi="Times"/>
          <w:sz w:val="24"/>
          <w:szCs w:val="24"/>
        </w:rPr>
      </w:pPr>
    </w:p>
    <w:p w:rsidR="005E1C90"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t xml:space="preserve">Additionally, in my classroom, any observer will see that I strive to engage students through active learning. Many of the changes I have made in class after teaching my first year were gained from a 4-day conference I attended called the National Institute for the Teaching of Psychology. I valued the research-based pedagogy ideas to help with student learning and engagement and continue to incorporate what I learned from that conference and their monthly newsletters and listservs. In class, I will consistently pause for clarification, check in at the end of class regarding understanding of concepts through questions and feedback, coordinate think-pair-share groups and discussions, administer group/peer evaluations, brainstorm on the whiteboard, utilize role-playing of formal concepts that can be applied, and jigsaw discussions. Specifically in my Social Psychology course, I have nearly tripled the enrollment since I began teaching the course in Fall 2018. For example, during my first year teaching the course in 2018 the enrollment was 23, in 2019 the enrollment was 47, and in 2020 the enrollment is 60. I believe this is attributed to my focus on student engagement and discussion in class, my vulnerability discussing difficult topics, and my SOS ratings (Fall 2018 and 2019 Average SOS = 3.64/4.00). </w:t>
      </w:r>
    </w:p>
    <w:p w:rsidR="00B32287" w:rsidRPr="004435E3" w:rsidRDefault="00B32287" w:rsidP="00B32287">
      <w:pPr>
        <w:pStyle w:val="ListParagraph"/>
        <w:spacing w:after="0" w:line="240" w:lineRule="auto"/>
        <w:ind w:left="0" w:firstLine="720"/>
        <w:rPr>
          <w:rFonts w:ascii="Times" w:hAnsi="Times"/>
          <w:sz w:val="24"/>
          <w:szCs w:val="24"/>
        </w:rPr>
      </w:pPr>
    </w:p>
    <w:p w:rsidR="005E1C90"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t xml:space="preserve">In order to meet the needs of students and prepare them to be competitive in their future career or graduate programs, I created Health Psychology as a new Scaffolded Interdisciplinary Course (SIC). This course provides a more integrative approach to holistic medicine that I believe is an asset to anyone going into a health-related career. This course, taught by only myself, incorporated about 150 hours’ worth of research and planning on top of my normal requirements during the previous year. During its first semester being taught I had more than 50 students enroll in it with high rankings in my Student Opinion Surveys (Average = 3.66/4.00). Student engagement in this class was very high, even throughout remote teaching during COVID-19. </w:t>
      </w:r>
    </w:p>
    <w:p w:rsidR="00B32287" w:rsidRDefault="00B32287" w:rsidP="00B32287">
      <w:pPr>
        <w:pStyle w:val="ListParagraph"/>
        <w:spacing w:after="0" w:line="240" w:lineRule="auto"/>
        <w:ind w:left="0" w:firstLine="720"/>
        <w:rPr>
          <w:rFonts w:ascii="Times" w:hAnsi="Times"/>
          <w:sz w:val="24"/>
          <w:szCs w:val="24"/>
        </w:rPr>
      </w:pPr>
    </w:p>
    <w:p w:rsidR="00B32287" w:rsidRDefault="00B32287">
      <w:pPr>
        <w:spacing w:after="160" w:line="259" w:lineRule="auto"/>
        <w:rPr>
          <w:rFonts w:ascii="Times" w:hAnsi="Times"/>
          <w:sz w:val="24"/>
          <w:szCs w:val="24"/>
        </w:rPr>
      </w:pPr>
      <w:r>
        <w:rPr>
          <w:rFonts w:ascii="Times" w:hAnsi="Times"/>
          <w:sz w:val="24"/>
          <w:szCs w:val="24"/>
        </w:rPr>
        <w:br w:type="page"/>
      </w:r>
    </w:p>
    <w:p w:rsidR="005E1C90" w:rsidRPr="00BF241D"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lastRenderedPageBreak/>
        <w:t>I also strive to utilize technology in ways that assists in student learning. I was one of the first faculty members at ORU to utilize the virtual and augmented reality (VR/AR) in the G</w:t>
      </w:r>
      <w:r>
        <w:rPr>
          <w:rFonts w:ascii="Times" w:hAnsi="Times"/>
          <w:sz w:val="24"/>
          <w:szCs w:val="24"/>
        </w:rPr>
        <w:t>lobal</w:t>
      </w:r>
      <w:r w:rsidRPr="004435E3">
        <w:rPr>
          <w:rFonts w:ascii="Times" w:hAnsi="Times"/>
          <w:sz w:val="24"/>
          <w:szCs w:val="24"/>
        </w:rPr>
        <w:t xml:space="preserve"> Learning Center as a portion of the learning module on the brain and nervous system in two of my courses. Students have typically found this section more difficult through rote memorization, but by harnessing advanced technology like VR/AR, I have found that students become more engaged to learn the concepts. </w:t>
      </w:r>
    </w:p>
    <w:p w:rsidR="007C1047" w:rsidRPr="007C1047" w:rsidRDefault="007C1047" w:rsidP="00B32287">
      <w:pPr>
        <w:spacing w:after="0" w:line="240" w:lineRule="auto"/>
      </w:pPr>
    </w:p>
    <w:p w:rsidR="00B32287" w:rsidRDefault="00B32287">
      <w:pPr>
        <w:spacing w:after="160" w:line="259" w:lineRule="auto"/>
        <w:rPr>
          <w:rFonts w:eastAsiaTheme="majorEastAsia" w:cstheme="majorBidi"/>
          <w:b/>
          <w:color w:val="FF0000"/>
          <w:szCs w:val="28"/>
        </w:rPr>
      </w:pPr>
      <w:r>
        <w:rPr>
          <w:color w:val="FF0000"/>
          <w:szCs w:val="28"/>
        </w:rPr>
        <w:br w:type="page"/>
      </w:r>
    </w:p>
    <w:p w:rsidR="00BF241D" w:rsidRDefault="00BF241D" w:rsidP="00F8087E">
      <w:pPr>
        <w:pStyle w:val="Heading2"/>
        <w:jc w:val="center"/>
        <w:rPr>
          <w:color w:val="FF0000"/>
          <w:sz w:val="28"/>
          <w:szCs w:val="28"/>
        </w:rPr>
      </w:pPr>
      <w:r w:rsidRPr="00186FED">
        <w:rPr>
          <w:color w:val="FF0000"/>
          <w:sz w:val="28"/>
          <w:szCs w:val="28"/>
        </w:rPr>
        <w:lastRenderedPageBreak/>
        <w:t xml:space="preserve">NOTE: </w:t>
      </w:r>
      <w:r w:rsidR="00952E7F">
        <w:rPr>
          <w:color w:val="FF0000"/>
          <w:sz w:val="28"/>
          <w:szCs w:val="28"/>
        </w:rPr>
        <w:t>Include supporting evidence mentioned</w:t>
      </w:r>
      <w:r w:rsidRPr="00186FED">
        <w:rPr>
          <w:color w:val="FF0000"/>
          <w:sz w:val="28"/>
          <w:szCs w:val="28"/>
        </w:rPr>
        <w:t xml:space="preserve"> </w:t>
      </w:r>
      <w:r w:rsidR="00952E7F">
        <w:rPr>
          <w:color w:val="FF0000"/>
          <w:sz w:val="28"/>
          <w:szCs w:val="28"/>
        </w:rPr>
        <w:t>in your narrative</w:t>
      </w:r>
      <w:r w:rsidRPr="00186FED">
        <w:rPr>
          <w:color w:val="FF0000"/>
          <w:sz w:val="28"/>
          <w:szCs w:val="28"/>
        </w:rPr>
        <w:t xml:space="preserve">. </w:t>
      </w:r>
      <w:r w:rsidR="00952E7F">
        <w:rPr>
          <w:color w:val="FF0000"/>
          <w:sz w:val="28"/>
          <w:szCs w:val="28"/>
        </w:rPr>
        <w:t>Sample</w:t>
      </w:r>
      <w:r w:rsidR="000D10EA">
        <w:rPr>
          <w:color w:val="FF0000"/>
          <w:sz w:val="28"/>
          <w:szCs w:val="28"/>
        </w:rPr>
        <w:t xml:space="preserve"> </w:t>
      </w:r>
      <w:r w:rsidR="00D20069">
        <w:rPr>
          <w:color w:val="FF0000"/>
          <w:sz w:val="28"/>
          <w:szCs w:val="28"/>
        </w:rPr>
        <w:t>idea</w:t>
      </w:r>
      <w:r w:rsidR="000D10EA">
        <w:rPr>
          <w:color w:val="FF0000"/>
          <w:sz w:val="28"/>
          <w:szCs w:val="28"/>
        </w:rPr>
        <w:t>s are listed below.</w:t>
      </w:r>
      <w:r w:rsidR="000A3DB3">
        <w:rPr>
          <w:color w:val="FF0000"/>
          <w:sz w:val="28"/>
          <w:szCs w:val="28"/>
        </w:rPr>
        <w:t xml:space="preserve"> You may also use the examples found on the Academy’s website: </w:t>
      </w:r>
      <w:hyperlink r:id="rId12" w:history="1">
        <w:r w:rsidR="000A3DB3" w:rsidRPr="00900842">
          <w:rPr>
            <w:rStyle w:val="Hyperlink"/>
            <w:sz w:val="28"/>
            <w:szCs w:val="28"/>
          </w:rPr>
          <w:t>https://oru.edu/pdfs/academy-eti/Instructional%20Strategies%20Evidence%20Examples.pdf</w:t>
        </w:r>
      </w:hyperlink>
    </w:p>
    <w:p w:rsidR="00BF241D" w:rsidRDefault="00BF241D" w:rsidP="00F8087E">
      <w:pPr>
        <w:pStyle w:val="Heading2"/>
        <w:jc w:val="center"/>
        <w:rPr>
          <w:sz w:val="28"/>
        </w:rPr>
      </w:pPr>
    </w:p>
    <w:p w:rsidR="00F8087E" w:rsidRPr="00F8087E" w:rsidRDefault="00F8087E" w:rsidP="00F8087E">
      <w:pPr>
        <w:pStyle w:val="Heading2"/>
        <w:jc w:val="center"/>
        <w:rPr>
          <w:sz w:val="28"/>
        </w:rPr>
      </w:pPr>
      <w:r w:rsidRPr="00F8087E">
        <w:rPr>
          <w:sz w:val="28"/>
        </w:rPr>
        <w:t>APPENDICES</w:t>
      </w:r>
      <w:bookmarkEnd w:id="3"/>
    </w:p>
    <w:p w:rsidR="00A87ACB" w:rsidRDefault="00F8087E" w:rsidP="00F8087E">
      <w:pPr>
        <w:pStyle w:val="Heading2"/>
        <w:jc w:val="center"/>
      </w:pPr>
      <w:bookmarkStart w:id="6" w:name="_Toc58931472"/>
      <w:r w:rsidRPr="00F8087E">
        <w:t xml:space="preserve">Instructional Strategies </w:t>
      </w:r>
      <w:r w:rsidR="00A87ACB">
        <w:t>Evidence</w:t>
      </w:r>
      <w:bookmarkEnd w:id="6"/>
    </w:p>
    <w:p w:rsidR="00F8087E" w:rsidRPr="00F8087E" w:rsidRDefault="00F8087E" w:rsidP="00F8087E"/>
    <w:p w:rsidR="000D3F00" w:rsidRPr="003A1A0F" w:rsidRDefault="00952E7F" w:rsidP="00190739">
      <w:pPr>
        <w:pStyle w:val="ListParagraph"/>
        <w:numPr>
          <w:ilvl w:val="0"/>
          <w:numId w:val="15"/>
        </w:numPr>
        <w:spacing w:after="120" w:line="240" w:lineRule="auto"/>
      </w:pPr>
      <w:r>
        <w:rPr>
          <w:sz w:val="24"/>
        </w:rPr>
        <w:t>Articles</w:t>
      </w:r>
      <w:r w:rsidR="000D3F00" w:rsidRPr="000D3F00">
        <w:rPr>
          <w:sz w:val="24"/>
        </w:rPr>
        <w:t xml:space="preserve"> </w:t>
      </w:r>
    </w:p>
    <w:p w:rsidR="003A1A0F" w:rsidRPr="00665836" w:rsidRDefault="003A1A0F" w:rsidP="00190739">
      <w:pPr>
        <w:pStyle w:val="ListParagraph"/>
        <w:numPr>
          <w:ilvl w:val="0"/>
          <w:numId w:val="15"/>
        </w:numPr>
        <w:spacing w:after="120" w:line="240" w:lineRule="auto"/>
      </w:pPr>
      <w:r>
        <w:rPr>
          <w:sz w:val="24"/>
        </w:rPr>
        <w:t>Research projects</w:t>
      </w:r>
    </w:p>
    <w:p w:rsidR="000D3F00" w:rsidRPr="000D3F00" w:rsidRDefault="000D10EA" w:rsidP="00190739">
      <w:pPr>
        <w:pStyle w:val="ListParagraph"/>
        <w:numPr>
          <w:ilvl w:val="0"/>
          <w:numId w:val="15"/>
        </w:numPr>
        <w:spacing w:after="120" w:line="240" w:lineRule="auto"/>
        <w:ind w:left="720" w:hanging="720"/>
      </w:pPr>
      <w:r>
        <w:rPr>
          <w:sz w:val="24"/>
        </w:rPr>
        <w:t>SOS Reports (overall reports, student comments, comparisons from previous semesters/years)</w:t>
      </w:r>
    </w:p>
    <w:p w:rsidR="00D06989" w:rsidRPr="00D06989" w:rsidRDefault="00D06989" w:rsidP="00190739">
      <w:pPr>
        <w:pStyle w:val="ListParagraph"/>
        <w:numPr>
          <w:ilvl w:val="0"/>
          <w:numId w:val="15"/>
        </w:numPr>
        <w:spacing w:after="120" w:line="240" w:lineRule="auto"/>
      </w:pPr>
      <w:r w:rsidRPr="00D06989">
        <w:rPr>
          <w:sz w:val="24"/>
        </w:rPr>
        <w:t xml:space="preserve">Discussion Board </w:t>
      </w:r>
      <w:r w:rsidR="000D10EA">
        <w:rPr>
          <w:sz w:val="24"/>
        </w:rPr>
        <w:t xml:space="preserve">Questions, </w:t>
      </w:r>
      <w:r w:rsidRPr="00D06989">
        <w:rPr>
          <w:sz w:val="24"/>
        </w:rPr>
        <w:t>Engagement &amp; Prompts</w:t>
      </w:r>
      <w:r w:rsidRPr="00D06989">
        <w:rPr>
          <w:sz w:val="22"/>
        </w:rPr>
        <w:t xml:space="preserve"> </w:t>
      </w:r>
    </w:p>
    <w:p w:rsidR="00423C6A" w:rsidRDefault="00423C6A" w:rsidP="00190739">
      <w:pPr>
        <w:pStyle w:val="ListParagraph"/>
        <w:numPr>
          <w:ilvl w:val="0"/>
          <w:numId w:val="15"/>
        </w:numPr>
        <w:spacing w:after="120" w:line="240" w:lineRule="auto"/>
        <w:rPr>
          <w:sz w:val="24"/>
        </w:rPr>
      </w:pPr>
      <w:r w:rsidRPr="00423C6A">
        <w:rPr>
          <w:sz w:val="24"/>
        </w:rPr>
        <w:t>Daily</w:t>
      </w:r>
      <w:r w:rsidR="000D10EA">
        <w:rPr>
          <w:sz w:val="24"/>
        </w:rPr>
        <w:t>/Weekly</w:t>
      </w:r>
      <w:r w:rsidRPr="00423C6A">
        <w:rPr>
          <w:sz w:val="24"/>
        </w:rPr>
        <w:t xml:space="preserve"> Q</w:t>
      </w:r>
      <w:r w:rsidR="004F4349">
        <w:rPr>
          <w:sz w:val="24"/>
        </w:rPr>
        <w:t>uizzes</w:t>
      </w:r>
    </w:p>
    <w:p w:rsidR="004F4349" w:rsidRDefault="004F4349" w:rsidP="00190739">
      <w:pPr>
        <w:pStyle w:val="ListParagraph"/>
        <w:numPr>
          <w:ilvl w:val="1"/>
          <w:numId w:val="15"/>
        </w:numPr>
        <w:spacing w:after="120" w:line="240" w:lineRule="auto"/>
        <w:rPr>
          <w:sz w:val="24"/>
        </w:rPr>
      </w:pPr>
      <w:r>
        <w:rPr>
          <w:sz w:val="24"/>
        </w:rPr>
        <w:t>Quiz Examples</w:t>
      </w:r>
    </w:p>
    <w:p w:rsidR="004F4349" w:rsidRPr="00423C6A" w:rsidRDefault="004F4349" w:rsidP="00190739">
      <w:pPr>
        <w:pStyle w:val="ListParagraph"/>
        <w:numPr>
          <w:ilvl w:val="1"/>
          <w:numId w:val="15"/>
        </w:numPr>
        <w:spacing w:after="120" w:line="240" w:lineRule="auto"/>
        <w:rPr>
          <w:sz w:val="24"/>
        </w:rPr>
      </w:pPr>
      <w:r>
        <w:rPr>
          <w:sz w:val="24"/>
        </w:rPr>
        <w:t>Quiz Improvement</w:t>
      </w:r>
    </w:p>
    <w:p w:rsidR="000D3F00" w:rsidRPr="004F4349" w:rsidRDefault="000D10EA" w:rsidP="00190739">
      <w:pPr>
        <w:pStyle w:val="ListParagraph"/>
        <w:numPr>
          <w:ilvl w:val="0"/>
          <w:numId w:val="15"/>
        </w:numPr>
        <w:spacing w:after="120" w:line="240" w:lineRule="auto"/>
        <w:ind w:left="720" w:hanging="720"/>
      </w:pPr>
      <w:r>
        <w:rPr>
          <w:sz w:val="24"/>
        </w:rPr>
        <w:t>Curriculum – newly revised/improvements to sections etc.</w:t>
      </w:r>
    </w:p>
    <w:p w:rsidR="000D3F00" w:rsidRPr="00CA0982" w:rsidRDefault="000D10EA" w:rsidP="00190739">
      <w:pPr>
        <w:pStyle w:val="ListParagraph"/>
        <w:numPr>
          <w:ilvl w:val="0"/>
          <w:numId w:val="15"/>
        </w:numPr>
        <w:spacing w:after="120" w:line="240" w:lineRule="auto"/>
      </w:pPr>
      <w:r>
        <w:rPr>
          <w:sz w:val="24"/>
        </w:rPr>
        <w:t>Assignment</w:t>
      </w:r>
      <w:r w:rsidR="003A1A0F">
        <w:rPr>
          <w:sz w:val="24"/>
        </w:rPr>
        <w:t>s/group projects</w:t>
      </w:r>
      <w:r>
        <w:rPr>
          <w:sz w:val="24"/>
        </w:rPr>
        <w:t xml:space="preserve"> (include rubric for marking if important)</w:t>
      </w:r>
    </w:p>
    <w:p w:rsidR="002B41FF" w:rsidRPr="0093574E" w:rsidRDefault="002B41FF" w:rsidP="00161655">
      <w:pPr>
        <w:pStyle w:val="ListParagraph"/>
        <w:spacing w:line="480" w:lineRule="auto"/>
        <w:ind w:left="0"/>
        <w:rPr>
          <w:sz w:val="24"/>
          <w:szCs w:val="24"/>
        </w:rPr>
      </w:pPr>
    </w:p>
    <w:p w:rsidR="001F24AA" w:rsidRDefault="001F24AA"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C37BC6" w:rsidRPr="00952E7F" w:rsidRDefault="00C37BC6" w:rsidP="00952E7F">
      <w:pPr>
        <w:spacing w:after="160" w:line="480" w:lineRule="auto"/>
        <w:rPr>
          <w:rFonts w:eastAsiaTheme="majorEastAsia" w:cstheme="majorBidi"/>
          <w:caps/>
          <w:szCs w:val="32"/>
        </w:rPr>
      </w:pPr>
    </w:p>
    <w:sectPr w:rsidR="00C37BC6" w:rsidRPr="00952E7F" w:rsidSect="00197BAF">
      <w:pgSz w:w="12240" w:h="15840"/>
      <w:pgMar w:top="2074" w:right="1440" w:bottom="1138" w:left="214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39" w:rsidRDefault="00E14F39" w:rsidP="00F742F6">
      <w:pPr>
        <w:spacing w:after="0" w:line="240" w:lineRule="auto"/>
      </w:pPr>
      <w:r>
        <w:separator/>
      </w:r>
    </w:p>
  </w:endnote>
  <w:endnote w:type="continuationSeparator" w:id="0">
    <w:p w:rsidR="00E14F39" w:rsidRDefault="00E14F39" w:rsidP="00F7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641086210"/>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rsidR="001A188A" w:rsidRPr="00F742F6" w:rsidRDefault="001A188A" w:rsidP="005849E6">
            <w:pPr>
              <w:pStyle w:val="Footer"/>
              <w:jc w:val="right"/>
              <w:rPr>
                <w:sz w:val="22"/>
              </w:rPr>
            </w:pPr>
            <w:r w:rsidRPr="00F742F6">
              <w:rPr>
                <w:sz w:val="22"/>
              </w:rPr>
              <w:t xml:space="preserve">Page </w:t>
            </w:r>
            <w:r w:rsidRPr="00F742F6">
              <w:rPr>
                <w:b/>
                <w:bCs/>
                <w:sz w:val="20"/>
                <w:szCs w:val="24"/>
              </w:rPr>
              <w:fldChar w:fldCharType="begin"/>
            </w:r>
            <w:r w:rsidRPr="00F742F6">
              <w:rPr>
                <w:b/>
                <w:bCs/>
                <w:sz w:val="22"/>
              </w:rPr>
              <w:instrText xml:space="preserve"> PAGE </w:instrText>
            </w:r>
            <w:r w:rsidRPr="00F742F6">
              <w:rPr>
                <w:b/>
                <w:bCs/>
                <w:sz w:val="20"/>
                <w:szCs w:val="24"/>
              </w:rPr>
              <w:fldChar w:fldCharType="separate"/>
            </w:r>
            <w:r w:rsidR="00F5606E">
              <w:rPr>
                <w:b/>
                <w:bCs/>
                <w:noProof/>
                <w:sz w:val="22"/>
              </w:rPr>
              <w:t>10</w:t>
            </w:r>
            <w:r w:rsidRPr="00F742F6">
              <w:rPr>
                <w:b/>
                <w:bCs/>
                <w:sz w:val="20"/>
                <w:szCs w:val="24"/>
              </w:rPr>
              <w:fldChar w:fldCharType="end"/>
            </w:r>
            <w:r w:rsidRPr="00F742F6">
              <w:rPr>
                <w:sz w:val="22"/>
              </w:rPr>
              <w:t xml:space="preserve"> of </w:t>
            </w:r>
            <w:r w:rsidRPr="00F742F6">
              <w:rPr>
                <w:b/>
                <w:bCs/>
                <w:sz w:val="20"/>
                <w:szCs w:val="24"/>
              </w:rPr>
              <w:fldChar w:fldCharType="begin"/>
            </w:r>
            <w:r w:rsidRPr="00F742F6">
              <w:rPr>
                <w:b/>
                <w:bCs/>
                <w:sz w:val="22"/>
              </w:rPr>
              <w:instrText xml:space="preserve"> NUMPAGES  </w:instrText>
            </w:r>
            <w:r w:rsidRPr="00F742F6">
              <w:rPr>
                <w:b/>
                <w:bCs/>
                <w:sz w:val="20"/>
                <w:szCs w:val="24"/>
              </w:rPr>
              <w:fldChar w:fldCharType="separate"/>
            </w:r>
            <w:r w:rsidR="00F5606E">
              <w:rPr>
                <w:b/>
                <w:bCs/>
                <w:noProof/>
                <w:sz w:val="22"/>
              </w:rPr>
              <w:t>10</w:t>
            </w:r>
            <w:r w:rsidRPr="00F742F6">
              <w:rPr>
                <w:b/>
                <w:bCs/>
                <w:sz w:val="20"/>
                <w:szCs w:val="24"/>
              </w:rPr>
              <w:fldChar w:fldCharType="end"/>
            </w:r>
          </w:p>
        </w:sdtContent>
      </w:sdt>
    </w:sdtContent>
  </w:sdt>
  <w:p w:rsidR="001A188A" w:rsidRPr="0004152A" w:rsidRDefault="001A188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39" w:rsidRDefault="00E14F39" w:rsidP="00F742F6">
      <w:pPr>
        <w:spacing w:after="0" w:line="240" w:lineRule="auto"/>
      </w:pPr>
      <w:r>
        <w:separator/>
      </w:r>
    </w:p>
  </w:footnote>
  <w:footnote w:type="continuationSeparator" w:id="0">
    <w:p w:rsidR="00E14F39" w:rsidRDefault="00E14F39" w:rsidP="00F7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8A" w:rsidRPr="00F742F6" w:rsidRDefault="001A188A" w:rsidP="00F742F6">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8A" w:rsidRDefault="001A188A" w:rsidP="00F742F6">
    <w:pPr>
      <w:pStyle w:val="Header"/>
      <w:tabs>
        <w:tab w:val="clear" w:pos="4680"/>
        <w:tab w:val="clear" w:pos="9360"/>
        <w:tab w:val="left" w:pos="7965"/>
      </w:tabs>
      <w:jc w:val="right"/>
    </w:pPr>
    <w:r>
      <w:rPr>
        <w:noProof/>
      </w:rPr>
      <w:drawing>
        <wp:inline distT="0" distB="0" distL="0" distR="0" wp14:anchorId="00D732C4" wp14:editId="5AC33E07">
          <wp:extent cx="1609344" cy="539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U-AETI Logo - 2color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344"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E5C"/>
    <w:multiLevelType w:val="multilevel"/>
    <w:tmpl w:val="0C36B04C"/>
    <w:lvl w:ilvl="0">
      <w:start w:val="9"/>
      <w:numFmt w:val="bullet"/>
      <w:lvlText w:val=""/>
      <w:lvlJc w:val="left"/>
      <w:pPr>
        <w:ind w:left="0" w:firstLine="0"/>
      </w:pPr>
      <w:rPr>
        <w:rFonts w:ascii="Symbol" w:hAnsi="Symbol" w:hint="default"/>
        <w:b/>
        <w:i w:val="0"/>
      </w:rPr>
    </w:lvl>
    <w:lvl w:ilvl="1">
      <w:start w:val="1"/>
      <w:numFmt w:val="upperLetter"/>
      <w:lvlText w:val="%2."/>
      <w:lvlJc w:val="left"/>
      <w:pPr>
        <w:ind w:left="720" w:hanging="360"/>
      </w:pPr>
      <w:rPr>
        <w:rFonts w:hint="default"/>
        <w:i w:val="0"/>
      </w:rPr>
    </w:lvl>
    <w:lvl w:ilvl="2">
      <w:start w:val="3"/>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0C45A0"/>
    <w:multiLevelType w:val="multilevel"/>
    <w:tmpl w:val="043E3F7E"/>
    <w:lvl w:ilvl="0">
      <w:start w:val="4"/>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6D55AA6"/>
    <w:multiLevelType w:val="hybridMultilevel"/>
    <w:tmpl w:val="C23AC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205BC"/>
    <w:multiLevelType w:val="hybridMultilevel"/>
    <w:tmpl w:val="40C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D4467"/>
    <w:multiLevelType w:val="multilevel"/>
    <w:tmpl w:val="5F16668E"/>
    <w:lvl w:ilvl="0">
      <w:start w:val="1"/>
      <w:numFmt w:val="upperLetter"/>
      <w:lvlText w:val="%1."/>
      <w:lvlJc w:val="left"/>
      <w:pPr>
        <w:ind w:left="0" w:firstLine="0"/>
      </w:pPr>
      <w:rPr>
        <w:rFonts w:hint="default"/>
        <w:b/>
        <w:i w:val="0"/>
        <w:sz w:val="24"/>
      </w:rPr>
    </w:lvl>
    <w:lvl w:ilvl="1">
      <w:start w:val="1"/>
      <w:numFmt w:val="bullet"/>
      <w:lvlText w:val="o"/>
      <w:lvlJc w:val="left"/>
      <w:pPr>
        <w:ind w:left="720" w:firstLine="0"/>
      </w:pPr>
      <w:rPr>
        <w:rFonts w:ascii="Courier New" w:hAnsi="Courier New" w:cs="Courier New"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88D03A2"/>
    <w:multiLevelType w:val="multilevel"/>
    <w:tmpl w:val="30FCAB20"/>
    <w:lvl w:ilvl="0">
      <w:start w:val="3"/>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B4966BF"/>
    <w:multiLevelType w:val="hybridMultilevel"/>
    <w:tmpl w:val="D5DCFE2E"/>
    <w:lvl w:ilvl="0" w:tplc="0E7AC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F6A7B"/>
    <w:multiLevelType w:val="hybridMultilevel"/>
    <w:tmpl w:val="98D4818A"/>
    <w:lvl w:ilvl="0" w:tplc="04090001">
      <w:start w:val="1"/>
      <w:numFmt w:val="bullet"/>
      <w:lvlText w:val=""/>
      <w:lvlJc w:val="left"/>
      <w:pPr>
        <w:ind w:left="822" w:hanging="360"/>
      </w:pPr>
      <w:rPr>
        <w:rFonts w:ascii="Symbol" w:hAnsi="Symbol" w:hint="default"/>
        <w:sz w:val="20"/>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2299728A"/>
    <w:multiLevelType w:val="hybridMultilevel"/>
    <w:tmpl w:val="D93A147A"/>
    <w:lvl w:ilvl="0" w:tplc="EC1CAA8A">
      <w:start w:val="1"/>
      <w:numFmt w:val="bullet"/>
      <w:lvlText w:val="•"/>
      <w:lvlJc w:val="left"/>
      <w:pPr>
        <w:tabs>
          <w:tab w:val="num" w:pos="720"/>
        </w:tabs>
        <w:ind w:left="720" w:hanging="360"/>
      </w:pPr>
      <w:rPr>
        <w:rFonts w:ascii="Arial" w:hAnsi="Arial" w:hint="default"/>
      </w:rPr>
    </w:lvl>
    <w:lvl w:ilvl="1" w:tplc="00DEB3D4" w:tentative="1">
      <w:start w:val="1"/>
      <w:numFmt w:val="bullet"/>
      <w:lvlText w:val="•"/>
      <w:lvlJc w:val="left"/>
      <w:pPr>
        <w:tabs>
          <w:tab w:val="num" w:pos="1440"/>
        </w:tabs>
        <w:ind w:left="1440" w:hanging="360"/>
      </w:pPr>
      <w:rPr>
        <w:rFonts w:ascii="Arial" w:hAnsi="Arial" w:hint="default"/>
      </w:rPr>
    </w:lvl>
    <w:lvl w:ilvl="2" w:tplc="5336D7D0" w:tentative="1">
      <w:start w:val="1"/>
      <w:numFmt w:val="bullet"/>
      <w:lvlText w:val="•"/>
      <w:lvlJc w:val="left"/>
      <w:pPr>
        <w:tabs>
          <w:tab w:val="num" w:pos="2160"/>
        </w:tabs>
        <w:ind w:left="2160" w:hanging="360"/>
      </w:pPr>
      <w:rPr>
        <w:rFonts w:ascii="Arial" w:hAnsi="Arial" w:hint="default"/>
      </w:rPr>
    </w:lvl>
    <w:lvl w:ilvl="3" w:tplc="E40057DC" w:tentative="1">
      <w:start w:val="1"/>
      <w:numFmt w:val="bullet"/>
      <w:lvlText w:val="•"/>
      <w:lvlJc w:val="left"/>
      <w:pPr>
        <w:tabs>
          <w:tab w:val="num" w:pos="2880"/>
        </w:tabs>
        <w:ind w:left="2880" w:hanging="360"/>
      </w:pPr>
      <w:rPr>
        <w:rFonts w:ascii="Arial" w:hAnsi="Arial" w:hint="default"/>
      </w:rPr>
    </w:lvl>
    <w:lvl w:ilvl="4" w:tplc="15A0226E" w:tentative="1">
      <w:start w:val="1"/>
      <w:numFmt w:val="bullet"/>
      <w:lvlText w:val="•"/>
      <w:lvlJc w:val="left"/>
      <w:pPr>
        <w:tabs>
          <w:tab w:val="num" w:pos="3600"/>
        </w:tabs>
        <w:ind w:left="3600" w:hanging="360"/>
      </w:pPr>
      <w:rPr>
        <w:rFonts w:ascii="Arial" w:hAnsi="Arial" w:hint="default"/>
      </w:rPr>
    </w:lvl>
    <w:lvl w:ilvl="5" w:tplc="5142E20C" w:tentative="1">
      <w:start w:val="1"/>
      <w:numFmt w:val="bullet"/>
      <w:lvlText w:val="•"/>
      <w:lvlJc w:val="left"/>
      <w:pPr>
        <w:tabs>
          <w:tab w:val="num" w:pos="4320"/>
        </w:tabs>
        <w:ind w:left="4320" w:hanging="360"/>
      </w:pPr>
      <w:rPr>
        <w:rFonts w:ascii="Arial" w:hAnsi="Arial" w:hint="default"/>
      </w:rPr>
    </w:lvl>
    <w:lvl w:ilvl="6" w:tplc="9D067A26" w:tentative="1">
      <w:start w:val="1"/>
      <w:numFmt w:val="bullet"/>
      <w:lvlText w:val="•"/>
      <w:lvlJc w:val="left"/>
      <w:pPr>
        <w:tabs>
          <w:tab w:val="num" w:pos="5040"/>
        </w:tabs>
        <w:ind w:left="5040" w:hanging="360"/>
      </w:pPr>
      <w:rPr>
        <w:rFonts w:ascii="Arial" w:hAnsi="Arial" w:hint="default"/>
      </w:rPr>
    </w:lvl>
    <w:lvl w:ilvl="7" w:tplc="7186C13A" w:tentative="1">
      <w:start w:val="1"/>
      <w:numFmt w:val="bullet"/>
      <w:lvlText w:val="•"/>
      <w:lvlJc w:val="left"/>
      <w:pPr>
        <w:tabs>
          <w:tab w:val="num" w:pos="5760"/>
        </w:tabs>
        <w:ind w:left="5760" w:hanging="360"/>
      </w:pPr>
      <w:rPr>
        <w:rFonts w:ascii="Arial" w:hAnsi="Arial" w:hint="default"/>
      </w:rPr>
    </w:lvl>
    <w:lvl w:ilvl="8" w:tplc="514889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E12C93"/>
    <w:multiLevelType w:val="hybridMultilevel"/>
    <w:tmpl w:val="73D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E636F"/>
    <w:multiLevelType w:val="multilevel"/>
    <w:tmpl w:val="6A166998"/>
    <w:lvl w:ilvl="0">
      <w:start w:val="7"/>
      <w:numFmt w:val="bullet"/>
      <w:lvlText w:val=""/>
      <w:lvlJc w:val="left"/>
      <w:pPr>
        <w:ind w:left="0" w:firstLine="0"/>
      </w:pPr>
      <w:rPr>
        <w:rFonts w:ascii="Symbol" w:hAnsi="Symbol" w:hint="default"/>
        <w:b/>
        <w:i w:val="0"/>
      </w:rPr>
    </w:lvl>
    <w:lvl w:ilvl="1">
      <w:start w:val="1"/>
      <w:numFmt w:val="upperLetter"/>
      <w:lvlText w:val="%2."/>
      <w:lvlJc w:val="left"/>
      <w:pPr>
        <w:ind w:left="720" w:hanging="360"/>
      </w:pPr>
      <w:rPr>
        <w:rFonts w:hint="default"/>
        <w:i w:val="0"/>
      </w:rPr>
    </w:lvl>
    <w:lvl w:ilvl="2">
      <w:start w:val="2"/>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B0B7219"/>
    <w:multiLevelType w:val="hybridMultilevel"/>
    <w:tmpl w:val="A52AA482"/>
    <w:lvl w:ilvl="0" w:tplc="F74E36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0555D"/>
    <w:multiLevelType w:val="hybridMultilevel"/>
    <w:tmpl w:val="844E061E"/>
    <w:lvl w:ilvl="0" w:tplc="714A7C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5029E"/>
    <w:multiLevelType w:val="hybridMultilevel"/>
    <w:tmpl w:val="14E27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92D09"/>
    <w:multiLevelType w:val="hybridMultilevel"/>
    <w:tmpl w:val="EDFA57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D5470C6"/>
    <w:multiLevelType w:val="multilevel"/>
    <w:tmpl w:val="1256F1BA"/>
    <w:lvl w:ilvl="0">
      <w:start w:val="1"/>
      <w:numFmt w:val="bullet"/>
      <w:lvlText w:val=""/>
      <w:lvlJc w:val="left"/>
      <w:pPr>
        <w:ind w:left="0" w:firstLine="0"/>
      </w:pPr>
      <w:rPr>
        <w:rFonts w:ascii="Symbol" w:hAnsi="Symbol" w:hint="default"/>
        <w:b/>
        <w:i w:val="0"/>
      </w:rPr>
    </w:lvl>
    <w:lvl w:ilvl="1">
      <w:start w:val="1"/>
      <w:numFmt w:val="bullet"/>
      <w:lvlText w:val="o"/>
      <w:lvlJc w:val="left"/>
      <w:pPr>
        <w:ind w:left="720" w:firstLine="0"/>
      </w:pPr>
      <w:rPr>
        <w:rFonts w:ascii="Courier New" w:hAnsi="Courier New" w:cs="Courier New"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EA216BD"/>
    <w:multiLevelType w:val="multilevel"/>
    <w:tmpl w:val="D5584162"/>
    <w:lvl w:ilvl="0">
      <w:start w:val="1"/>
      <w:numFmt w:val="decimal"/>
      <w:lvlText w:val="%1."/>
      <w:lvlJc w:val="left"/>
      <w:pPr>
        <w:ind w:left="0" w:firstLine="0"/>
      </w:pPr>
      <w:rPr>
        <w:rFonts w:hint="default"/>
        <w:i w:val="0"/>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40A54A14"/>
    <w:multiLevelType w:val="multilevel"/>
    <w:tmpl w:val="081A0762"/>
    <w:lvl w:ilvl="0">
      <w:start w:val="1"/>
      <w:numFmt w:val="upperRoman"/>
      <w:lvlText w:val="%1."/>
      <w:lvlJc w:val="left"/>
      <w:pPr>
        <w:ind w:left="0" w:firstLine="0"/>
      </w:pPr>
      <w:rPr>
        <w:rFonts w:ascii="Times New Roman" w:hAnsi="Times New Roman" w:hint="default"/>
        <w:b/>
        <w:i w:val="0"/>
      </w:rPr>
    </w:lvl>
    <w:lvl w:ilvl="1">
      <w:start w:val="1"/>
      <w:numFmt w:val="decimal"/>
      <w:lvlText w:val="%2."/>
      <w:lvlJc w:val="left"/>
      <w:pPr>
        <w:ind w:left="720" w:firstLine="0"/>
      </w:pPr>
      <w:rPr>
        <w:rFonts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3196879"/>
    <w:multiLevelType w:val="hybridMultilevel"/>
    <w:tmpl w:val="7E62ED8A"/>
    <w:lvl w:ilvl="0" w:tplc="C4E41BA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F97525"/>
    <w:multiLevelType w:val="multilevel"/>
    <w:tmpl w:val="1256F1BA"/>
    <w:lvl w:ilvl="0">
      <w:start w:val="1"/>
      <w:numFmt w:val="bullet"/>
      <w:lvlText w:val=""/>
      <w:lvlJc w:val="left"/>
      <w:pPr>
        <w:ind w:left="0" w:firstLine="0"/>
      </w:pPr>
      <w:rPr>
        <w:rFonts w:ascii="Symbol" w:hAnsi="Symbol" w:hint="default"/>
        <w:b/>
        <w:i w:val="0"/>
      </w:rPr>
    </w:lvl>
    <w:lvl w:ilvl="1">
      <w:start w:val="1"/>
      <w:numFmt w:val="bullet"/>
      <w:lvlText w:val="o"/>
      <w:lvlJc w:val="left"/>
      <w:pPr>
        <w:ind w:left="720" w:firstLine="0"/>
      </w:pPr>
      <w:rPr>
        <w:rFonts w:ascii="Courier New" w:hAnsi="Courier New" w:cs="Courier New"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DEC7DDA"/>
    <w:multiLevelType w:val="hybridMultilevel"/>
    <w:tmpl w:val="A47E1CFE"/>
    <w:lvl w:ilvl="0" w:tplc="924284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64CD2"/>
    <w:multiLevelType w:val="hybridMultilevel"/>
    <w:tmpl w:val="8910BEF0"/>
    <w:lvl w:ilvl="0" w:tplc="BE02020A">
      <w:start w:val="1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5A11438"/>
    <w:multiLevelType w:val="hybridMultilevel"/>
    <w:tmpl w:val="1D0E1498"/>
    <w:lvl w:ilvl="0" w:tplc="B8123FB2">
      <w:start w:val="1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B4E698B"/>
    <w:multiLevelType w:val="hybridMultilevel"/>
    <w:tmpl w:val="D938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B24A7"/>
    <w:multiLevelType w:val="hybridMultilevel"/>
    <w:tmpl w:val="D116EFF2"/>
    <w:lvl w:ilvl="0" w:tplc="1A1E6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F1C86"/>
    <w:multiLevelType w:val="hybridMultilevel"/>
    <w:tmpl w:val="C024A026"/>
    <w:lvl w:ilvl="0" w:tplc="66C2A852">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1615F"/>
    <w:multiLevelType w:val="hybridMultilevel"/>
    <w:tmpl w:val="74E262BC"/>
    <w:lvl w:ilvl="0" w:tplc="A40AB29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5"/>
  </w:num>
  <w:num w:numId="4">
    <w:abstractNumId w:val="1"/>
  </w:num>
  <w:num w:numId="5">
    <w:abstractNumId w:val="26"/>
  </w:num>
  <w:num w:numId="6">
    <w:abstractNumId w:val="18"/>
  </w:num>
  <w:num w:numId="7">
    <w:abstractNumId w:val="3"/>
  </w:num>
  <w:num w:numId="8">
    <w:abstractNumId w:val="8"/>
  </w:num>
  <w:num w:numId="9">
    <w:abstractNumId w:val="14"/>
  </w:num>
  <w:num w:numId="10">
    <w:abstractNumId w:val="22"/>
  </w:num>
  <w:num w:numId="11">
    <w:abstractNumId w:val="25"/>
  </w:num>
  <w:num w:numId="12">
    <w:abstractNumId w:val="21"/>
  </w:num>
  <w:num w:numId="13">
    <w:abstractNumId w:val="10"/>
  </w:num>
  <w:num w:numId="14">
    <w:abstractNumId w:val="0"/>
  </w:num>
  <w:num w:numId="15">
    <w:abstractNumId w:val="4"/>
  </w:num>
  <w:num w:numId="16">
    <w:abstractNumId w:val="19"/>
  </w:num>
  <w:num w:numId="17">
    <w:abstractNumId w:val="15"/>
  </w:num>
  <w:num w:numId="18">
    <w:abstractNumId w:val="6"/>
  </w:num>
  <w:num w:numId="19">
    <w:abstractNumId w:val="20"/>
  </w:num>
  <w:num w:numId="20">
    <w:abstractNumId w:val="24"/>
  </w:num>
  <w:num w:numId="21">
    <w:abstractNumId w:val="7"/>
  </w:num>
  <w:num w:numId="22">
    <w:abstractNumId w:val="23"/>
  </w:num>
  <w:num w:numId="23">
    <w:abstractNumId w:val="9"/>
  </w:num>
  <w:num w:numId="24">
    <w:abstractNumId w:val="11"/>
  </w:num>
  <w:num w:numId="25">
    <w:abstractNumId w:val="12"/>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tzAEAgMjIzNzCyUdpeDU4uLM/DyQAsNaAOEkUqksAAAA"/>
  </w:docVars>
  <w:rsids>
    <w:rsidRoot w:val="00F742F6"/>
    <w:rsid w:val="000174F9"/>
    <w:rsid w:val="0004152A"/>
    <w:rsid w:val="00041EED"/>
    <w:rsid w:val="00046780"/>
    <w:rsid w:val="00051B42"/>
    <w:rsid w:val="00071455"/>
    <w:rsid w:val="0008043E"/>
    <w:rsid w:val="00080465"/>
    <w:rsid w:val="00093411"/>
    <w:rsid w:val="00094653"/>
    <w:rsid w:val="000A03F2"/>
    <w:rsid w:val="000A3DB3"/>
    <w:rsid w:val="000A56B6"/>
    <w:rsid w:val="000A5F10"/>
    <w:rsid w:val="000B403A"/>
    <w:rsid w:val="000D10EA"/>
    <w:rsid w:val="000D3F00"/>
    <w:rsid w:val="000E0AEE"/>
    <w:rsid w:val="00125AED"/>
    <w:rsid w:val="00132C36"/>
    <w:rsid w:val="00133299"/>
    <w:rsid w:val="00161655"/>
    <w:rsid w:val="00164C5A"/>
    <w:rsid w:val="0017660B"/>
    <w:rsid w:val="00186FED"/>
    <w:rsid w:val="00190739"/>
    <w:rsid w:val="0019761C"/>
    <w:rsid w:val="00197BAF"/>
    <w:rsid w:val="001A188A"/>
    <w:rsid w:val="001D4E2A"/>
    <w:rsid w:val="001F24AA"/>
    <w:rsid w:val="0020281F"/>
    <w:rsid w:val="00205128"/>
    <w:rsid w:val="00224F0D"/>
    <w:rsid w:val="00241A35"/>
    <w:rsid w:val="00263CA1"/>
    <w:rsid w:val="0027093E"/>
    <w:rsid w:val="002740E5"/>
    <w:rsid w:val="002843BC"/>
    <w:rsid w:val="002944E0"/>
    <w:rsid w:val="002B41FF"/>
    <w:rsid w:val="002D783E"/>
    <w:rsid w:val="0033515A"/>
    <w:rsid w:val="00335448"/>
    <w:rsid w:val="003575E3"/>
    <w:rsid w:val="00382BA4"/>
    <w:rsid w:val="00396DC2"/>
    <w:rsid w:val="003A1A0F"/>
    <w:rsid w:val="003A7384"/>
    <w:rsid w:val="00411F6A"/>
    <w:rsid w:val="00423C6A"/>
    <w:rsid w:val="00434E21"/>
    <w:rsid w:val="004435E3"/>
    <w:rsid w:val="004553DA"/>
    <w:rsid w:val="004652FD"/>
    <w:rsid w:val="004D6D49"/>
    <w:rsid w:val="004E32C1"/>
    <w:rsid w:val="004E330B"/>
    <w:rsid w:val="004F4349"/>
    <w:rsid w:val="0050489C"/>
    <w:rsid w:val="005825C0"/>
    <w:rsid w:val="005849E6"/>
    <w:rsid w:val="00592DE1"/>
    <w:rsid w:val="005B6FEF"/>
    <w:rsid w:val="005C1FA0"/>
    <w:rsid w:val="005C7F24"/>
    <w:rsid w:val="005E1C90"/>
    <w:rsid w:val="006035B4"/>
    <w:rsid w:val="006171AB"/>
    <w:rsid w:val="006352D0"/>
    <w:rsid w:val="006369E2"/>
    <w:rsid w:val="00642E9D"/>
    <w:rsid w:val="00665836"/>
    <w:rsid w:val="0066637E"/>
    <w:rsid w:val="00670012"/>
    <w:rsid w:val="00676E1F"/>
    <w:rsid w:val="006D0F11"/>
    <w:rsid w:val="006D76B4"/>
    <w:rsid w:val="006F6788"/>
    <w:rsid w:val="007611CC"/>
    <w:rsid w:val="007876E4"/>
    <w:rsid w:val="007A49CE"/>
    <w:rsid w:val="007C1047"/>
    <w:rsid w:val="007C2A4A"/>
    <w:rsid w:val="007C6EE1"/>
    <w:rsid w:val="007D766B"/>
    <w:rsid w:val="007F4E3F"/>
    <w:rsid w:val="0082122A"/>
    <w:rsid w:val="008258F3"/>
    <w:rsid w:val="008A7DEC"/>
    <w:rsid w:val="008B5593"/>
    <w:rsid w:val="008B7A1F"/>
    <w:rsid w:val="00923C86"/>
    <w:rsid w:val="0093574E"/>
    <w:rsid w:val="00947AF2"/>
    <w:rsid w:val="00952E7F"/>
    <w:rsid w:val="009C05CE"/>
    <w:rsid w:val="009D52A7"/>
    <w:rsid w:val="009E3A96"/>
    <w:rsid w:val="009E5B7F"/>
    <w:rsid w:val="009F0812"/>
    <w:rsid w:val="009F2C80"/>
    <w:rsid w:val="009F5372"/>
    <w:rsid w:val="00A26C51"/>
    <w:rsid w:val="00A32AF9"/>
    <w:rsid w:val="00A32F8E"/>
    <w:rsid w:val="00A35B3E"/>
    <w:rsid w:val="00A37A8B"/>
    <w:rsid w:val="00A50A01"/>
    <w:rsid w:val="00A53E08"/>
    <w:rsid w:val="00A87ACB"/>
    <w:rsid w:val="00AB57AE"/>
    <w:rsid w:val="00AC5A18"/>
    <w:rsid w:val="00AF7146"/>
    <w:rsid w:val="00B05F09"/>
    <w:rsid w:val="00B32287"/>
    <w:rsid w:val="00BD5001"/>
    <w:rsid w:val="00BD6B1C"/>
    <w:rsid w:val="00BE7596"/>
    <w:rsid w:val="00BF241D"/>
    <w:rsid w:val="00C204C2"/>
    <w:rsid w:val="00C241C2"/>
    <w:rsid w:val="00C27F27"/>
    <w:rsid w:val="00C37BC6"/>
    <w:rsid w:val="00C93B41"/>
    <w:rsid w:val="00CA0982"/>
    <w:rsid w:val="00CB4448"/>
    <w:rsid w:val="00CF7F49"/>
    <w:rsid w:val="00D06989"/>
    <w:rsid w:val="00D20069"/>
    <w:rsid w:val="00D20B11"/>
    <w:rsid w:val="00D95BC3"/>
    <w:rsid w:val="00DC5110"/>
    <w:rsid w:val="00DC68B3"/>
    <w:rsid w:val="00DE5D90"/>
    <w:rsid w:val="00DE5E6F"/>
    <w:rsid w:val="00E14F39"/>
    <w:rsid w:val="00E60BAC"/>
    <w:rsid w:val="00E67FAA"/>
    <w:rsid w:val="00E807D0"/>
    <w:rsid w:val="00E8739B"/>
    <w:rsid w:val="00ED692C"/>
    <w:rsid w:val="00EE501F"/>
    <w:rsid w:val="00F01361"/>
    <w:rsid w:val="00F152E2"/>
    <w:rsid w:val="00F217BF"/>
    <w:rsid w:val="00F431EE"/>
    <w:rsid w:val="00F44E20"/>
    <w:rsid w:val="00F5606E"/>
    <w:rsid w:val="00F742F6"/>
    <w:rsid w:val="00F8087E"/>
    <w:rsid w:val="00F936C6"/>
    <w:rsid w:val="00F9617D"/>
    <w:rsid w:val="00FA4C2E"/>
    <w:rsid w:val="00FB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866889-88C5-43C5-8A1F-3CD08FE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F6"/>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0E0AEE"/>
    <w:pPr>
      <w:keepNext/>
      <w:keepLines/>
      <w:spacing w:before="240" w:after="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A87AC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742F6"/>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2F6"/>
    <w:rPr>
      <w:rFonts w:ascii="Times New Roman" w:hAnsi="Times New Roman"/>
      <w:sz w:val="28"/>
    </w:rPr>
  </w:style>
  <w:style w:type="paragraph" w:styleId="Footer">
    <w:name w:val="footer"/>
    <w:basedOn w:val="Normal"/>
    <w:link w:val="FooterChar"/>
    <w:uiPriority w:val="99"/>
    <w:unhideWhenUsed/>
    <w:rsid w:val="00F7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2F6"/>
    <w:rPr>
      <w:rFonts w:ascii="Times New Roman" w:hAnsi="Times New Roman"/>
      <w:sz w:val="28"/>
    </w:rPr>
  </w:style>
  <w:style w:type="character" w:customStyle="1" w:styleId="Heading1Char">
    <w:name w:val="Heading 1 Char"/>
    <w:basedOn w:val="DefaultParagraphFont"/>
    <w:link w:val="Heading1"/>
    <w:uiPriority w:val="9"/>
    <w:rsid w:val="000E0AEE"/>
    <w:rPr>
      <w:rFonts w:ascii="Times New Roman" w:eastAsiaTheme="majorEastAsia" w:hAnsi="Times New Roman" w:cstheme="majorBidi"/>
      <w:b/>
      <w:caps/>
      <w:sz w:val="24"/>
      <w:szCs w:val="32"/>
    </w:rPr>
  </w:style>
  <w:style w:type="table" w:styleId="TableGrid">
    <w:name w:val="Table Grid"/>
    <w:basedOn w:val="TableNormal"/>
    <w:uiPriority w:val="39"/>
    <w:rsid w:val="00F7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7AC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742F6"/>
    <w:rPr>
      <w:rFonts w:ascii="Times New Roman" w:eastAsiaTheme="majorEastAsia" w:hAnsi="Times New Roman" w:cstheme="majorBidi"/>
      <w:sz w:val="24"/>
      <w:szCs w:val="24"/>
    </w:rPr>
  </w:style>
  <w:style w:type="paragraph" w:styleId="ListParagraph">
    <w:name w:val="List Paragraph"/>
    <w:basedOn w:val="Normal"/>
    <w:uiPriority w:val="34"/>
    <w:qFormat/>
    <w:rsid w:val="00197BAF"/>
    <w:pPr>
      <w:ind w:left="720"/>
      <w:contextualSpacing/>
    </w:pPr>
  </w:style>
  <w:style w:type="paragraph" w:styleId="TOCHeading">
    <w:name w:val="TOC Heading"/>
    <w:basedOn w:val="Heading1"/>
    <w:next w:val="Normal"/>
    <w:uiPriority w:val="39"/>
    <w:unhideWhenUsed/>
    <w:qFormat/>
    <w:rsid w:val="00642E9D"/>
    <w:pPr>
      <w:spacing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42E9D"/>
    <w:pPr>
      <w:spacing w:after="100"/>
    </w:pPr>
  </w:style>
  <w:style w:type="paragraph" w:styleId="TOC2">
    <w:name w:val="toc 2"/>
    <w:basedOn w:val="Normal"/>
    <w:next w:val="Normal"/>
    <w:autoRedefine/>
    <w:uiPriority w:val="39"/>
    <w:unhideWhenUsed/>
    <w:rsid w:val="00642E9D"/>
    <w:pPr>
      <w:spacing w:after="100"/>
      <w:ind w:left="280"/>
    </w:pPr>
  </w:style>
  <w:style w:type="paragraph" w:styleId="TOC3">
    <w:name w:val="toc 3"/>
    <w:basedOn w:val="Normal"/>
    <w:next w:val="Normal"/>
    <w:autoRedefine/>
    <w:uiPriority w:val="39"/>
    <w:unhideWhenUsed/>
    <w:rsid w:val="00642E9D"/>
    <w:pPr>
      <w:spacing w:after="100"/>
      <w:ind w:left="560"/>
    </w:pPr>
  </w:style>
  <w:style w:type="character" w:styleId="Hyperlink">
    <w:name w:val="Hyperlink"/>
    <w:basedOn w:val="DefaultParagraphFont"/>
    <w:uiPriority w:val="99"/>
    <w:unhideWhenUsed/>
    <w:rsid w:val="00642E9D"/>
    <w:rPr>
      <w:color w:val="0563C1" w:themeColor="hyperlink"/>
      <w:u w:val="single"/>
    </w:rPr>
  </w:style>
  <w:style w:type="character" w:customStyle="1" w:styleId="UnresolvedMention1">
    <w:name w:val="Unresolved Mention1"/>
    <w:basedOn w:val="DefaultParagraphFont"/>
    <w:uiPriority w:val="99"/>
    <w:semiHidden/>
    <w:unhideWhenUsed/>
    <w:rsid w:val="00224F0D"/>
    <w:rPr>
      <w:color w:val="605E5C"/>
      <w:shd w:val="clear" w:color="auto" w:fill="E1DFDD"/>
    </w:rPr>
  </w:style>
  <w:style w:type="paragraph" w:styleId="NormalWeb">
    <w:name w:val="Normal (Web)"/>
    <w:basedOn w:val="Normal"/>
    <w:uiPriority w:val="99"/>
    <w:unhideWhenUsed/>
    <w:rsid w:val="000A56B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B41FF"/>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2B41F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C68B3"/>
    <w:rPr>
      <w:color w:val="954F72" w:themeColor="followedHyperlink"/>
      <w:u w:val="single"/>
    </w:rPr>
  </w:style>
  <w:style w:type="character" w:styleId="CommentReference">
    <w:name w:val="annotation reference"/>
    <w:basedOn w:val="DefaultParagraphFont"/>
    <w:uiPriority w:val="99"/>
    <w:semiHidden/>
    <w:unhideWhenUsed/>
    <w:rsid w:val="00BE7596"/>
    <w:rPr>
      <w:sz w:val="16"/>
      <w:szCs w:val="16"/>
    </w:rPr>
  </w:style>
  <w:style w:type="paragraph" w:styleId="CommentText">
    <w:name w:val="annotation text"/>
    <w:basedOn w:val="Normal"/>
    <w:link w:val="CommentTextChar"/>
    <w:uiPriority w:val="99"/>
    <w:semiHidden/>
    <w:unhideWhenUsed/>
    <w:rsid w:val="00BE7596"/>
    <w:pPr>
      <w:spacing w:line="240" w:lineRule="auto"/>
    </w:pPr>
    <w:rPr>
      <w:sz w:val="20"/>
      <w:szCs w:val="20"/>
    </w:rPr>
  </w:style>
  <w:style w:type="character" w:customStyle="1" w:styleId="CommentTextChar">
    <w:name w:val="Comment Text Char"/>
    <w:basedOn w:val="DefaultParagraphFont"/>
    <w:link w:val="CommentText"/>
    <w:uiPriority w:val="99"/>
    <w:semiHidden/>
    <w:rsid w:val="00BE75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7596"/>
    <w:rPr>
      <w:b/>
      <w:bCs/>
    </w:rPr>
  </w:style>
  <w:style w:type="character" w:customStyle="1" w:styleId="CommentSubjectChar">
    <w:name w:val="Comment Subject Char"/>
    <w:basedOn w:val="CommentTextChar"/>
    <w:link w:val="CommentSubject"/>
    <w:uiPriority w:val="99"/>
    <w:semiHidden/>
    <w:rsid w:val="00BE7596"/>
    <w:rPr>
      <w:rFonts w:ascii="Times New Roman" w:hAnsi="Times New Roman"/>
      <w:b/>
      <w:bCs/>
      <w:sz w:val="20"/>
      <w:szCs w:val="20"/>
    </w:rPr>
  </w:style>
  <w:style w:type="table" w:styleId="GridTable5Dark">
    <w:name w:val="Grid Table 5 Dark"/>
    <w:basedOn w:val="TableNormal"/>
    <w:uiPriority w:val="50"/>
    <w:rsid w:val="00E80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efaultParagraphFont"/>
    <w:uiPriority w:val="99"/>
    <w:semiHidden/>
    <w:unhideWhenUsed/>
    <w:rsid w:val="000A3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2069">
      <w:bodyDiv w:val="1"/>
      <w:marLeft w:val="0"/>
      <w:marRight w:val="0"/>
      <w:marTop w:val="0"/>
      <w:marBottom w:val="0"/>
      <w:divBdr>
        <w:top w:val="none" w:sz="0" w:space="0" w:color="auto"/>
        <w:left w:val="none" w:sz="0" w:space="0" w:color="auto"/>
        <w:bottom w:val="none" w:sz="0" w:space="0" w:color="auto"/>
        <w:right w:val="none" w:sz="0" w:space="0" w:color="auto"/>
      </w:divBdr>
    </w:div>
    <w:div w:id="1395158687">
      <w:bodyDiv w:val="1"/>
      <w:marLeft w:val="0"/>
      <w:marRight w:val="0"/>
      <w:marTop w:val="0"/>
      <w:marBottom w:val="0"/>
      <w:divBdr>
        <w:top w:val="none" w:sz="0" w:space="0" w:color="auto"/>
        <w:left w:val="none" w:sz="0" w:space="0" w:color="auto"/>
        <w:bottom w:val="none" w:sz="0" w:space="0" w:color="auto"/>
        <w:right w:val="none" w:sz="0" w:space="0" w:color="auto"/>
      </w:divBdr>
      <w:divsChild>
        <w:div w:id="1834878491">
          <w:marLeft w:val="0"/>
          <w:marRight w:val="0"/>
          <w:marTop w:val="0"/>
          <w:marBottom w:val="0"/>
          <w:divBdr>
            <w:top w:val="none" w:sz="0" w:space="0" w:color="auto"/>
            <w:left w:val="none" w:sz="0" w:space="0" w:color="auto"/>
            <w:bottom w:val="none" w:sz="0" w:space="0" w:color="auto"/>
            <w:right w:val="none" w:sz="0" w:space="0" w:color="auto"/>
          </w:divBdr>
          <w:divsChild>
            <w:div w:id="728458060">
              <w:marLeft w:val="0"/>
              <w:marRight w:val="0"/>
              <w:marTop w:val="0"/>
              <w:marBottom w:val="0"/>
              <w:divBdr>
                <w:top w:val="none" w:sz="0" w:space="0" w:color="auto"/>
                <w:left w:val="none" w:sz="0" w:space="0" w:color="auto"/>
                <w:bottom w:val="none" w:sz="0" w:space="0" w:color="auto"/>
                <w:right w:val="none" w:sz="0" w:space="0" w:color="auto"/>
              </w:divBdr>
              <w:divsChild>
                <w:div w:id="14233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4346">
      <w:bodyDiv w:val="1"/>
      <w:marLeft w:val="0"/>
      <w:marRight w:val="0"/>
      <w:marTop w:val="0"/>
      <w:marBottom w:val="0"/>
      <w:divBdr>
        <w:top w:val="none" w:sz="0" w:space="0" w:color="auto"/>
        <w:left w:val="none" w:sz="0" w:space="0" w:color="auto"/>
        <w:bottom w:val="none" w:sz="0" w:space="0" w:color="auto"/>
        <w:right w:val="none" w:sz="0" w:space="0" w:color="auto"/>
      </w:divBdr>
      <w:divsChild>
        <w:div w:id="3550815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u.edu/pdfs/academy-eti/Instructional%20Strategies%20Evidence%20Exampl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BECD-6EA9-4C6E-AF13-9DA8CA8C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2972</Words>
  <Characters>16941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Morton</dc:creator>
  <cp:keywords/>
  <dc:description/>
  <cp:lastModifiedBy>Wendy Morton</cp:lastModifiedBy>
  <cp:revision>2</cp:revision>
  <cp:lastPrinted>2020-11-02T17:43:00Z</cp:lastPrinted>
  <dcterms:created xsi:type="dcterms:W3CDTF">2020-12-18T18:22:00Z</dcterms:created>
  <dcterms:modified xsi:type="dcterms:W3CDTF">2020-12-18T18:22:00Z</dcterms:modified>
</cp:coreProperties>
</file>